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76" w:rsidRPr="003D7389" w:rsidRDefault="00E86976" w:rsidP="00E8697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F1885" w:rsidRDefault="001460A3" w:rsidP="00000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A65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</w:t>
      </w:r>
      <w:r w:rsidR="00234D56" w:rsidRPr="00234D56">
        <w:rPr>
          <w:rFonts w:ascii="Times New Roman" w:hAnsi="Times New Roman" w:cs="Times New Roman"/>
          <w:b/>
          <w:sz w:val="24"/>
          <w:szCs w:val="24"/>
        </w:rPr>
        <w:t>специализированного квалификационного отбора</w:t>
      </w:r>
      <w:r w:rsidR="00234D56">
        <w:rPr>
          <w:sz w:val="24"/>
          <w:szCs w:val="24"/>
        </w:rPr>
        <w:t xml:space="preserve"> </w:t>
      </w:r>
      <w:r w:rsidRPr="000D4A65">
        <w:rPr>
          <w:rFonts w:ascii="Times New Roman" w:hAnsi="Times New Roman" w:cs="Times New Roman"/>
          <w:b/>
          <w:sz w:val="24"/>
          <w:szCs w:val="24"/>
        </w:rPr>
        <w:t xml:space="preserve"> операторов электронных торговых площадок для целей проведения закупок </w:t>
      </w:r>
      <w:r w:rsidR="005F71B7">
        <w:rPr>
          <w:rFonts w:ascii="Times New Roman" w:hAnsi="Times New Roman" w:cs="Times New Roman"/>
          <w:b/>
          <w:sz w:val="24"/>
          <w:szCs w:val="24"/>
        </w:rPr>
        <w:t>и</w:t>
      </w:r>
      <w:r w:rsidRPr="000D4A65">
        <w:rPr>
          <w:rFonts w:ascii="Times New Roman" w:hAnsi="Times New Roman" w:cs="Times New Roman"/>
          <w:b/>
          <w:sz w:val="24"/>
          <w:szCs w:val="24"/>
        </w:rPr>
        <w:t>нтегрированной структуры АО «Концерн ВКО «Алмаз-Антей»</w:t>
      </w:r>
    </w:p>
    <w:p w:rsidR="00000706" w:rsidRPr="000D4A65" w:rsidRDefault="00000706" w:rsidP="000007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0A3" w:rsidRPr="005E6A91" w:rsidRDefault="001460A3" w:rsidP="009D2F1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A91">
        <w:rPr>
          <w:rFonts w:ascii="Times New Roman" w:hAnsi="Times New Roman" w:cs="Times New Roman"/>
          <w:b/>
          <w:sz w:val="24"/>
          <w:szCs w:val="24"/>
        </w:rPr>
        <w:t>Предмет</w:t>
      </w:r>
      <w:r w:rsidR="003929C3" w:rsidRPr="003929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29C3">
        <w:rPr>
          <w:rFonts w:ascii="Times New Roman" w:hAnsi="Times New Roman" w:cs="Times New Roman"/>
          <w:b/>
          <w:sz w:val="24"/>
          <w:szCs w:val="24"/>
        </w:rPr>
        <w:t>отбора</w:t>
      </w:r>
      <w:r w:rsidRPr="005E6A91">
        <w:rPr>
          <w:rFonts w:ascii="Times New Roman" w:hAnsi="Times New Roman" w:cs="Times New Roman"/>
          <w:b/>
          <w:sz w:val="24"/>
          <w:szCs w:val="24"/>
        </w:rPr>
        <w:t>:</w:t>
      </w:r>
      <w:r w:rsidRPr="005E6A91">
        <w:rPr>
          <w:rFonts w:ascii="Times New Roman" w:hAnsi="Times New Roman" w:cs="Times New Roman"/>
          <w:sz w:val="24"/>
          <w:szCs w:val="24"/>
        </w:rPr>
        <w:t xml:space="preserve"> </w:t>
      </w:r>
      <w:r w:rsidR="003929C3">
        <w:rPr>
          <w:rFonts w:ascii="Times New Roman" w:hAnsi="Times New Roman" w:cs="Times New Roman"/>
          <w:sz w:val="24"/>
          <w:szCs w:val="24"/>
        </w:rPr>
        <w:t>Выбор</w:t>
      </w:r>
      <w:r w:rsidRPr="005E6A91">
        <w:rPr>
          <w:rFonts w:ascii="Times New Roman" w:hAnsi="Times New Roman" w:cs="Times New Roman"/>
          <w:sz w:val="24"/>
          <w:szCs w:val="24"/>
        </w:rPr>
        <w:t xml:space="preserve"> </w:t>
      </w:r>
      <w:r w:rsidR="0029079B" w:rsidRPr="00DC1925">
        <w:rPr>
          <w:rFonts w:ascii="Times New Roman" w:hAnsi="Times New Roman" w:cs="Times New Roman"/>
          <w:sz w:val="24"/>
          <w:szCs w:val="24"/>
        </w:rPr>
        <w:t>операторов электронных торговых площадок</w:t>
      </w:r>
      <w:r w:rsidR="00C96B92" w:rsidRPr="00CB747B">
        <w:rPr>
          <w:rFonts w:ascii="Times New Roman" w:hAnsi="Times New Roman" w:cs="Times New Roman"/>
          <w:sz w:val="24"/>
          <w:szCs w:val="24"/>
        </w:rPr>
        <w:t xml:space="preserve"> (далее –</w:t>
      </w:r>
      <w:r w:rsidR="00C96B92" w:rsidRPr="005E6A91">
        <w:rPr>
          <w:rFonts w:ascii="Times New Roman" w:hAnsi="Times New Roman" w:cs="Times New Roman"/>
          <w:sz w:val="24"/>
          <w:szCs w:val="24"/>
        </w:rPr>
        <w:t xml:space="preserve"> ЭТП)</w:t>
      </w:r>
      <w:r w:rsidR="0029079B" w:rsidRPr="005E6A91">
        <w:rPr>
          <w:rFonts w:ascii="Times New Roman" w:hAnsi="Times New Roman" w:cs="Times New Roman"/>
          <w:sz w:val="24"/>
          <w:szCs w:val="24"/>
        </w:rPr>
        <w:t xml:space="preserve"> для целей проведения </w:t>
      </w:r>
      <w:r w:rsidR="00506E0A">
        <w:rPr>
          <w:rFonts w:ascii="Times New Roman" w:hAnsi="Times New Roman" w:cs="Times New Roman"/>
          <w:sz w:val="24"/>
          <w:szCs w:val="24"/>
        </w:rPr>
        <w:t xml:space="preserve">открытых </w:t>
      </w:r>
      <w:r w:rsidR="0029079B" w:rsidRPr="005E6A91">
        <w:rPr>
          <w:rFonts w:ascii="Times New Roman" w:hAnsi="Times New Roman" w:cs="Times New Roman"/>
          <w:sz w:val="24"/>
          <w:szCs w:val="24"/>
        </w:rPr>
        <w:t>закупок Интегрированной структуры АО «Концерн ВКО «Алмаз-Антей»</w:t>
      </w:r>
      <w:r w:rsidR="00C96B92" w:rsidRPr="005E6A91">
        <w:rPr>
          <w:rFonts w:ascii="Times New Roman" w:hAnsi="Times New Roman" w:cs="Times New Roman"/>
          <w:sz w:val="24"/>
          <w:szCs w:val="24"/>
        </w:rPr>
        <w:t xml:space="preserve"> (далее – ИС Концерна)</w:t>
      </w:r>
      <w:r w:rsidR="0029079B" w:rsidRPr="005E6A91">
        <w:rPr>
          <w:rFonts w:ascii="Times New Roman" w:hAnsi="Times New Roman" w:cs="Times New Roman"/>
          <w:sz w:val="24"/>
          <w:szCs w:val="24"/>
        </w:rPr>
        <w:t>.</w:t>
      </w:r>
    </w:p>
    <w:p w:rsidR="0029079B" w:rsidRPr="005E6A91" w:rsidRDefault="000D4A65" w:rsidP="009D2F1E">
      <w:pPr>
        <w:pStyle w:val="Default"/>
        <w:ind w:firstLine="709"/>
        <w:jc w:val="both"/>
      </w:pPr>
      <w:r w:rsidRPr="005E6A91">
        <w:rPr>
          <w:b/>
        </w:rPr>
        <w:t>Статус</w:t>
      </w:r>
      <w:r w:rsidR="003929C3">
        <w:rPr>
          <w:b/>
        </w:rPr>
        <w:t xml:space="preserve"> отбора</w:t>
      </w:r>
      <w:r w:rsidRPr="005E6A91">
        <w:rPr>
          <w:b/>
        </w:rPr>
        <w:t>:</w:t>
      </w:r>
      <w:r w:rsidRPr="005E6A91">
        <w:t xml:space="preserve"> </w:t>
      </w:r>
      <w:r w:rsidR="002D1070" w:rsidRPr="000434BC">
        <w:rPr>
          <w:color w:val="auto"/>
        </w:rPr>
        <w:t>П</w:t>
      </w:r>
      <w:r w:rsidR="000434BC" w:rsidRPr="000434BC">
        <w:rPr>
          <w:color w:val="auto"/>
        </w:rPr>
        <w:t xml:space="preserve">роцедура не является закупкой </w:t>
      </w:r>
      <w:r w:rsidRPr="000434BC">
        <w:rPr>
          <w:color w:val="auto"/>
        </w:rPr>
        <w:t xml:space="preserve">и не подпадает под действие Федерального закона от </w:t>
      </w:r>
      <w:r w:rsidR="00C96B92" w:rsidRPr="000434BC">
        <w:rPr>
          <w:color w:val="auto"/>
        </w:rPr>
        <w:t>1</w:t>
      </w:r>
      <w:r w:rsidRPr="000434BC">
        <w:rPr>
          <w:color w:val="auto"/>
        </w:rPr>
        <w:t>8.07.2011</w:t>
      </w:r>
      <w:r w:rsidR="007B46D0" w:rsidRPr="000434BC">
        <w:rPr>
          <w:color w:val="auto"/>
        </w:rPr>
        <w:t xml:space="preserve"> г.</w:t>
      </w:r>
      <w:r w:rsidRPr="000434BC">
        <w:rPr>
          <w:color w:val="auto"/>
        </w:rPr>
        <w:t xml:space="preserve"> №</w:t>
      </w:r>
      <w:r w:rsidR="007C0D72" w:rsidRPr="000434BC">
        <w:rPr>
          <w:color w:val="auto"/>
        </w:rPr>
        <w:t xml:space="preserve"> </w:t>
      </w:r>
      <w:r w:rsidRPr="000434BC">
        <w:rPr>
          <w:color w:val="auto"/>
        </w:rPr>
        <w:t>223-ФЗ</w:t>
      </w:r>
      <w:r w:rsidR="00C96B92" w:rsidRPr="000434BC">
        <w:rPr>
          <w:color w:val="auto"/>
        </w:rPr>
        <w:t xml:space="preserve"> «О закупках товаров, работ, услуг отдельными видами юридических лиц»</w:t>
      </w:r>
      <w:r w:rsidRPr="000434BC">
        <w:rPr>
          <w:color w:val="auto"/>
        </w:rPr>
        <w:t>.</w:t>
      </w:r>
      <w:r w:rsidR="000434BC" w:rsidRPr="000434BC">
        <w:rPr>
          <w:color w:val="auto"/>
        </w:rPr>
        <w:t xml:space="preserve"> Участие в процедуре является добровольным, бесплатным и не накладывает ни на участников, ни на организатора процедуры никаких обязательств, в том числе по заключению по итогам процедуры </w:t>
      </w:r>
      <w:r w:rsidR="001E4248">
        <w:rPr>
          <w:color w:val="auto"/>
        </w:rPr>
        <w:t>договора</w:t>
      </w:r>
      <w:r w:rsidR="000434BC" w:rsidRPr="000434BC">
        <w:rPr>
          <w:color w:val="auto"/>
        </w:rPr>
        <w:t>.</w:t>
      </w:r>
      <w:r w:rsidR="000434BC">
        <w:rPr>
          <w:color w:val="auto"/>
        </w:rPr>
        <w:t xml:space="preserve"> </w:t>
      </w:r>
      <w:r w:rsidR="00234D56" w:rsidRPr="00B2395F">
        <w:t>Отбор не является способом закупки либо частью какого-либо способа закупки, не влечет возникновения к</w:t>
      </w:r>
      <w:r w:rsidR="00234D56">
        <w:t>аких-либо обязательств Концерна.</w:t>
      </w:r>
    </w:p>
    <w:p w:rsidR="00C63D6A" w:rsidRPr="005E6A91" w:rsidRDefault="00C63D6A" w:rsidP="009D2F1E">
      <w:pPr>
        <w:pStyle w:val="Default"/>
        <w:ind w:firstLine="709"/>
        <w:jc w:val="both"/>
      </w:pPr>
    </w:p>
    <w:p w:rsidR="00C63D6A" w:rsidRPr="005E6A91" w:rsidRDefault="000D4A65" w:rsidP="009D2F1E">
      <w:pPr>
        <w:pStyle w:val="Default"/>
        <w:ind w:firstLine="709"/>
        <w:jc w:val="both"/>
      </w:pPr>
      <w:r w:rsidRPr="005E6A91">
        <w:rPr>
          <w:b/>
        </w:rPr>
        <w:t>Сведения о результатах процедуры:</w:t>
      </w:r>
      <w:r w:rsidRPr="005E6A91">
        <w:t xml:space="preserve"> </w:t>
      </w:r>
      <w:r w:rsidR="001F0058" w:rsidRPr="005E6A91">
        <w:t>Перечень отобранных операторов ЭТП будет опубликован на официальном сайте Заказчика (</w:t>
      </w:r>
      <w:hyperlink r:id="rId9" w:history="1">
        <w:r w:rsidR="007B46D0" w:rsidRPr="005E6A91">
          <w:rPr>
            <w:rStyle w:val="a6"/>
            <w:lang w:val="en-US"/>
          </w:rPr>
          <w:t>www</w:t>
        </w:r>
        <w:r w:rsidR="007B46D0" w:rsidRPr="005E6A91">
          <w:rPr>
            <w:rStyle w:val="a6"/>
          </w:rPr>
          <w:t>.</w:t>
        </w:r>
        <w:r w:rsidR="007B46D0" w:rsidRPr="005E6A91">
          <w:rPr>
            <w:rStyle w:val="a6"/>
            <w:lang w:val="en-US"/>
          </w:rPr>
          <w:t>almaz</w:t>
        </w:r>
        <w:r w:rsidR="007B46D0" w:rsidRPr="00DC1925">
          <w:rPr>
            <w:rStyle w:val="a6"/>
          </w:rPr>
          <w:t>-</w:t>
        </w:r>
        <w:r w:rsidR="007B46D0" w:rsidRPr="00CB747B">
          <w:rPr>
            <w:rStyle w:val="a6"/>
            <w:lang w:val="en-US"/>
          </w:rPr>
          <w:t>antey</w:t>
        </w:r>
        <w:r w:rsidR="007B46D0" w:rsidRPr="00CB747B">
          <w:rPr>
            <w:rStyle w:val="a6"/>
          </w:rPr>
          <w:t>.</w:t>
        </w:r>
        <w:r w:rsidR="007B46D0" w:rsidRPr="005E6A91">
          <w:rPr>
            <w:rStyle w:val="a6"/>
            <w:lang w:val="en-US"/>
          </w:rPr>
          <w:t>ru</w:t>
        </w:r>
      </w:hyperlink>
      <w:r w:rsidR="001F0058" w:rsidRPr="005E6A91">
        <w:t>).</w:t>
      </w:r>
      <w:r w:rsidR="007B46D0" w:rsidRPr="005E6A91">
        <w:t xml:space="preserve"> </w:t>
      </w:r>
      <w:r w:rsidRPr="005E6A91">
        <w:t>Информация</w:t>
      </w:r>
      <w:r w:rsidR="001F0058" w:rsidRPr="00DC1925">
        <w:t xml:space="preserve"> о</w:t>
      </w:r>
      <w:r w:rsidR="00D541A1">
        <w:t xml:space="preserve">б </w:t>
      </w:r>
      <w:r w:rsidR="001F0058" w:rsidRPr="00DC1925">
        <w:t xml:space="preserve"> </w:t>
      </w:r>
      <w:r w:rsidR="00D541A1">
        <w:t>итогах</w:t>
      </w:r>
      <w:r w:rsidR="001F0058" w:rsidRPr="00DC1925">
        <w:t xml:space="preserve"> проведения отбора</w:t>
      </w:r>
      <w:r w:rsidRPr="005E6A91">
        <w:t xml:space="preserve"> </w:t>
      </w:r>
      <w:r w:rsidR="00C6157D">
        <w:t>в виде</w:t>
      </w:r>
      <w:r w:rsidR="002D1070" w:rsidRPr="005E6A91">
        <w:t xml:space="preserve"> протокола</w:t>
      </w:r>
      <w:r w:rsidR="00A05A9D" w:rsidRPr="005E6A91">
        <w:t xml:space="preserve"> </w:t>
      </w:r>
      <w:r w:rsidR="00D541A1">
        <w:t xml:space="preserve">проведения </w:t>
      </w:r>
      <w:r w:rsidR="00A05A9D" w:rsidRPr="005E6A91">
        <w:t>отбора</w:t>
      </w:r>
      <w:r w:rsidR="00C6157D">
        <w:t xml:space="preserve"> будет размещена на официальном сайте Заказчика</w:t>
      </w:r>
      <w:r w:rsidR="00A51C25">
        <w:t xml:space="preserve"> </w:t>
      </w:r>
      <w:r w:rsidR="00A51C25" w:rsidRPr="005E6A91">
        <w:t>(</w:t>
      </w:r>
      <w:hyperlink r:id="rId10" w:history="1">
        <w:r w:rsidR="00A51C25" w:rsidRPr="005E6A91">
          <w:rPr>
            <w:rStyle w:val="a6"/>
            <w:lang w:val="en-US"/>
          </w:rPr>
          <w:t>www</w:t>
        </w:r>
        <w:r w:rsidR="00A51C25" w:rsidRPr="005E6A91">
          <w:rPr>
            <w:rStyle w:val="a6"/>
          </w:rPr>
          <w:t>.</w:t>
        </w:r>
        <w:proofErr w:type="spellStart"/>
        <w:r w:rsidR="00A51C25" w:rsidRPr="005E6A91">
          <w:rPr>
            <w:rStyle w:val="a6"/>
            <w:lang w:val="en-US"/>
          </w:rPr>
          <w:t>almaz</w:t>
        </w:r>
        <w:proofErr w:type="spellEnd"/>
        <w:r w:rsidR="00A51C25" w:rsidRPr="00DC1925">
          <w:rPr>
            <w:rStyle w:val="a6"/>
          </w:rPr>
          <w:t>-</w:t>
        </w:r>
        <w:proofErr w:type="spellStart"/>
        <w:r w:rsidR="00A51C25" w:rsidRPr="00CB747B">
          <w:rPr>
            <w:rStyle w:val="a6"/>
            <w:lang w:val="en-US"/>
          </w:rPr>
          <w:t>antey</w:t>
        </w:r>
        <w:proofErr w:type="spellEnd"/>
        <w:r w:rsidR="00A51C25" w:rsidRPr="00CB747B">
          <w:rPr>
            <w:rStyle w:val="a6"/>
          </w:rPr>
          <w:t>.</w:t>
        </w:r>
        <w:proofErr w:type="spellStart"/>
        <w:r w:rsidR="00A51C25" w:rsidRPr="005E6A91">
          <w:rPr>
            <w:rStyle w:val="a6"/>
            <w:lang w:val="en-US"/>
          </w:rPr>
          <w:t>ru</w:t>
        </w:r>
        <w:proofErr w:type="spellEnd"/>
      </w:hyperlink>
      <w:r w:rsidR="00A51C25">
        <w:t>)</w:t>
      </w:r>
      <w:r w:rsidRPr="005E6A91">
        <w:t xml:space="preserve">. </w:t>
      </w:r>
    </w:p>
    <w:p w:rsidR="005E6A91" w:rsidRPr="005E6A91" w:rsidRDefault="005E6A91" w:rsidP="009D2F1E">
      <w:pPr>
        <w:pStyle w:val="Default"/>
        <w:ind w:firstLine="709"/>
        <w:jc w:val="both"/>
        <w:rPr>
          <w:b/>
        </w:rPr>
      </w:pPr>
    </w:p>
    <w:p w:rsidR="009D01EE" w:rsidRPr="007858FF" w:rsidRDefault="001F0058" w:rsidP="007858FF">
      <w:pPr>
        <w:pStyle w:val="Default"/>
        <w:ind w:firstLine="709"/>
        <w:jc w:val="both"/>
        <w:rPr>
          <w:b/>
        </w:rPr>
      </w:pPr>
      <w:r w:rsidRPr="005E6A91">
        <w:rPr>
          <w:b/>
        </w:rPr>
        <w:t xml:space="preserve">Порядок проведения отбора: </w:t>
      </w:r>
      <w:r w:rsidR="009D01EE" w:rsidRPr="005E6A91">
        <w:t>Отбор</w:t>
      </w:r>
      <w:r w:rsidR="00CE25A8" w:rsidRPr="005E6A91">
        <w:t xml:space="preserve"> проводится на основании документов, предоставленных участниками.</w:t>
      </w:r>
      <w:r w:rsidR="009D01EE" w:rsidRPr="005E6A91">
        <w:t xml:space="preserve"> Решение об отказе от проведения отбора </w:t>
      </w:r>
      <w:r w:rsidR="00D541A1">
        <w:t>может быть принято</w:t>
      </w:r>
      <w:r w:rsidR="009D01EE" w:rsidRPr="005E6A91">
        <w:t xml:space="preserve"> </w:t>
      </w:r>
      <w:r w:rsidR="000E2AB7">
        <w:t>З</w:t>
      </w:r>
      <w:r w:rsidR="009D01EE" w:rsidRPr="005E6A91">
        <w:t xml:space="preserve">аказчиком в любое время </w:t>
      </w:r>
      <w:r w:rsidR="00D541A1">
        <w:t>и на любом этапе.</w:t>
      </w:r>
      <w:r w:rsidR="00A51C25">
        <w:t xml:space="preserve"> В случае принятия решения об отказе в проведении отбора, переносе сроков отбора и/или его этапов, внесении изменений в условия отбора информация о таком решении будет размещена на официальном сайте Заказчика </w:t>
      </w:r>
      <w:r w:rsidR="00A51C25" w:rsidRPr="005E6A91">
        <w:t>(</w:t>
      </w:r>
      <w:hyperlink r:id="rId11" w:history="1">
        <w:r w:rsidR="00A51C25" w:rsidRPr="005E6A91">
          <w:rPr>
            <w:rStyle w:val="a6"/>
            <w:lang w:val="en-US"/>
          </w:rPr>
          <w:t>www</w:t>
        </w:r>
        <w:r w:rsidR="00A51C25" w:rsidRPr="005E6A91">
          <w:rPr>
            <w:rStyle w:val="a6"/>
          </w:rPr>
          <w:t>.</w:t>
        </w:r>
        <w:r w:rsidR="00A51C25" w:rsidRPr="005E6A91">
          <w:rPr>
            <w:rStyle w:val="a6"/>
            <w:lang w:val="en-US"/>
          </w:rPr>
          <w:t>almaz</w:t>
        </w:r>
        <w:r w:rsidR="00A51C25" w:rsidRPr="00DC1925">
          <w:rPr>
            <w:rStyle w:val="a6"/>
          </w:rPr>
          <w:t>-</w:t>
        </w:r>
        <w:r w:rsidR="00A51C25" w:rsidRPr="00CB747B">
          <w:rPr>
            <w:rStyle w:val="a6"/>
            <w:lang w:val="en-US"/>
          </w:rPr>
          <w:t>antey</w:t>
        </w:r>
        <w:r w:rsidR="00A51C25" w:rsidRPr="00CB747B">
          <w:rPr>
            <w:rStyle w:val="a6"/>
          </w:rPr>
          <w:t>.</w:t>
        </w:r>
        <w:r w:rsidR="00A51C25" w:rsidRPr="005E6A91">
          <w:rPr>
            <w:rStyle w:val="a6"/>
            <w:lang w:val="en-US"/>
          </w:rPr>
          <w:t>ru</w:t>
        </w:r>
      </w:hyperlink>
      <w:r w:rsidR="00A51C25">
        <w:t>)</w:t>
      </w:r>
      <w:r w:rsidR="00A51C25" w:rsidRPr="005E6A91">
        <w:t>.</w:t>
      </w:r>
    </w:p>
    <w:p w:rsidR="00D541A1" w:rsidRPr="005E6A91" w:rsidRDefault="00D541A1" w:rsidP="009D2F1E">
      <w:pPr>
        <w:pStyle w:val="Default"/>
        <w:ind w:firstLine="709"/>
        <w:jc w:val="both"/>
      </w:pPr>
    </w:p>
    <w:p w:rsidR="000D4A65" w:rsidRPr="00DC1925" w:rsidRDefault="001A6789" w:rsidP="009D2F1E">
      <w:pPr>
        <w:pStyle w:val="Default"/>
        <w:ind w:firstLine="709"/>
        <w:jc w:val="both"/>
      </w:pPr>
      <w:r w:rsidRPr="005E6A91">
        <w:t xml:space="preserve">Отбор </w:t>
      </w:r>
      <w:r w:rsidR="00D541A1">
        <w:t>проводится</w:t>
      </w:r>
      <w:r w:rsidRPr="005E6A91">
        <w:t xml:space="preserve"> в 2 этапа.</w:t>
      </w:r>
    </w:p>
    <w:p w:rsidR="001A6789" w:rsidRPr="005E6A91" w:rsidRDefault="009847C6" w:rsidP="009D2F1E">
      <w:pPr>
        <w:pStyle w:val="Default"/>
        <w:ind w:firstLine="709"/>
        <w:jc w:val="both"/>
        <w:rPr>
          <w:i/>
          <w:u w:val="single"/>
        </w:rPr>
      </w:pPr>
      <w:r w:rsidRPr="005E6A91">
        <w:rPr>
          <w:i/>
          <w:u w:val="single"/>
        </w:rPr>
        <w:t>1-й</w:t>
      </w:r>
      <w:r w:rsidR="001A6789" w:rsidRPr="005E6A91">
        <w:rPr>
          <w:i/>
          <w:u w:val="single"/>
        </w:rPr>
        <w:t xml:space="preserve"> этап включает: </w:t>
      </w:r>
    </w:p>
    <w:p w:rsidR="001A6789" w:rsidRPr="005E6A91" w:rsidRDefault="00D541A1" w:rsidP="009D2F1E">
      <w:pPr>
        <w:pStyle w:val="Default"/>
        <w:ind w:firstLine="709"/>
        <w:jc w:val="both"/>
      </w:pPr>
      <w:r>
        <w:t>–</w:t>
      </w:r>
      <w:r w:rsidR="00EB5C26" w:rsidRPr="005E6A91">
        <w:t xml:space="preserve"> сбор </w:t>
      </w:r>
      <w:r w:rsidR="001A6789" w:rsidRPr="005E6A91">
        <w:t>заяв</w:t>
      </w:r>
      <w:r w:rsidR="00EB5C26" w:rsidRPr="005E6A91">
        <w:t>о</w:t>
      </w:r>
      <w:r w:rsidR="001A6789" w:rsidRPr="005E6A91">
        <w:t xml:space="preserve">к участников </w:t>
      </w:r>
      <w:r w:rsidR="00EB5C26" w:rsidRPr="005E6A91">
        <w:t>отбора</w:t>
      </w:r>
      <w:r w:rsidR="001A6789" w:rsidRPr="005E6A91">
        <w:t xml:space="preserve">; </w:t>
      </w:r>
    </w:p>
    <w:p w:rsidR="0016380F" w:rsidRDefault="00D541A1" w:rsidP="009D2F1E">
      <w:pPr>
        <w:pStyle w:val="Default"/>
        <w:spacing w:after="57"/>
        <w:ind w:firstLine="709"/>
        <w:jc w:val="both"/>
      </w:pPr>
      <w:r>
        <w:t>–</w:t>
      </w:r>
      <w:r w:rsidR="0016380F" w:rsidRPr="005E6A91">
        <w:t xml:space="preserve"> оценк</w:t>
      </w:r>
      <w:r>
        <w:t>у</w:t>
      </w:r>
      <w:r w:rsidR="0016380F" w:rsidRPr="005E6A91">
        <w:t xml:space="preserve"> и рассмотрение заявок</w:t>
      </w:r>
      <w:r w:rsidR="001A6789" w:rsidRPr="005E6A91">
        <w:t xml:space="preserve"> </w:t>
      </w:r>
      <w:r w:rsidR="0016380F" w:rsidRPr="005E6A91">
        <w:t xml:space="preserve">участников </w:t>
      </w:r>
      <w:r w:rsidR="00EB5C26" w:rsidRPr="005E6A91">
        <w:t>на соответствие требования</w:t>
      </w:r>
      <w:r w:rsidR="005877C0">
        <w:t>м, установленным документацией</w:t>
      </w:r>
      <w:r w:rsidR="005877C0" w:rsidRPr="005877C0">
        <w:t>.</w:t>
      </w:r>
    </w:p>
    <w:p w:rsidR="009D2F1E" w:rsidRPr="005877C0" w:rsidRDefault="009D2F1E" w:rsidP="009D2F1E">
      <w:pPr>
        <w:pStyle w:val="Default"/>
        <w:spacing w:after="57"/>
        <w:ind w:firstLine="709"/>
        <w:jc w:val="both"/>
      </w:pPr>
    </w:p>
    <w:p w:rsidR="001A6789" w:rsidRPr="005E6A91" w:rsidRDefault="001A6789" w:rsidP="009D2F1E">
      <w:pPr>
        <w:pStyle w:val="Default"/>
        <w:ind w:firstLine="709"/>
        <w:jc w:val="both"/>
        <w:rPr>
          <w:i/>
          <w:u w:val="single"/>
        </w:rPr>
      </w:pPr>
      <w:r w:rsidRPr="005E6A91">
        <w:rPr>
          <w:i/>
          <w:u w:val="single"/>
        </w:rPr>
        <w:t>2</w:t>
      </w:r>
      <w:r w:rsidR="009847C6" w:rsidRPr="005E6A91">
        <w:rPr>
          <w:i/>
          <w:u w:val="single"/>
        </w:rPr>
        <w:t>-й</w:t>
      </w:r>
      <w:r w:rsidRPr="005E6A91">
        <w:rPr>
          <w:i/>
          <w:u w:val="single"/>
        </w:rPr>
        <w:t xml:space="preserve"> этап </w:t>
      </w:r>
      <w:r w:rsidR="00637E82" w:rsidRPr="005E6A91">
        <w:rPr>
          <w:i/>
          <w:u w:val="single"/>
        </w:rPr>
        <w:t>включает</w:t>
      </w:r>
      <w:r w:rsidRPr="005E6A91">
        <w:rPr>
          <w:i/>
          <w:u w:val="single"/>
        </w:rPr>
        <w:t xml:space="preserve">: </w:t>
      </w:r>
    </w:p>
    <w:p w:rsidR="007447D6" w:rsidRDefault="009D2F1E" w:rsidP="00CA6FC5">
      <w:pPr>
        <w:pStyle w:val="Default"/>
        <w:ind w:firstLine="709"/>
        <w:jc w:val="both"/>
      </w:pPr>
      <w:r>
        <w:t>–</w:t>
      </w:r>
      <w:r w:rsidR="00AD11E6" w:rsidRPr="005E6A91">
        <w:t xml:space="preserve"> </w:t>
      </w:r>
      <w:r w:rsidR="00C96B92" w:rsidRPr="005E6A91">
        <w:t>р</w:t>
      </w:r>
      <w:r w:rsidR="00905712" w:rsidRPr="005E6A91">
        <w:t>азработк</w:t>
      </w:r>
      <w:r w:rsidR="009847C6" w:rsidRPr="005E6A91">
        <w:t>у</w:t>
      </w:r>
      <w:r w:rsidR="007447D6" w:rsidRPr="005E6A91">
        <w:t xml:space="preserve"> </w:t>
      </w:r>
      <w:r w:rsidR="00235837">
        <w:t xml:space="preserve">и подачу участником </w:t>
      </w:r>
      <w:r w:rsidR="00EB5C26" w:rsidRPr="005E6A91">
        <w:t xml:space="preserve">предложений по </w:t>
      </w:r>
      <w:r w:rsidR="009847C6" w:rsidRPr="005E6A91">
        <w:t xml:space="preserve">оптимизации и совершенствованию закупочной деятельности ИС </w:t>
      </w:r>
      <w:r w:rsidR="00183243" w:rsidRPr="005E6A91">
        <w:t>Концерна</w:t>
      </w:r>
      <w:r w:rsidR="009847C6" w:rsidRPr="005E6A91">
        <w:t xml:space="preserve">, в том числе с </w:t>
      </w:r>
      <w:r w:rsidR="00EB5C26" w:rsidRPr="005E6A91">
        <w:t>использовани</w:t>
      </w:r>
      <w:r w:rsidR="009847C6" w:rsidRPr="005E6A91">
        <w:t>ем</w:t>
      </w:r>
      <w:r w:rsidR="00EB5C26" w:rsidRPr="005E6A91">
        <w:t xml:space="preserve"> функционала электронной торговой площадки</w:t>
      </w:r>
      <w:r w:rsidR="009847C6" w:rsidRPr="005E6A91">
        <w:t xml:space="preserve">, </w:t>
      </w:r>
      <w:r w:rsidR="00BB70EE" w:rsidRPr="005E6A91">
        <w:t>на основ</w:t>
      </w:r>
      <w:r w:rsidR="00235837">
        <w:t xml:space="preserve">ании </w:t>
      </w:r>
      <w:r w:rsidR="00BB70EE" w:rsidRPr="005E6A91">
        <w:t>представленных</w:t>
      </w:r>
      <w:r w:rsidR="00637E82" w:rsidRPr="005E6A91">
        <w:t xml:space="preserve"> Концерном</w:t>
      </w:r>
      <w:r w:rsidR="00BB70EE" w:rsidRPr="005E6A91">
        <w:t xml:space="preserve"> данных.</w:t>
      </w:r>
      <w:r w:rsidR="00EB5C26" w:rsidRPr="005E6A91">
        <w:t xml:space="preserve"> Данные будут направлены участникам после окончания 1 этапа</w:t>
      </w:r>
      <w:r w:rsidR="00235837">
        <w:t>;</w:t>
      </w:r>
      <w:r w:rsidR="009847C6" w:rsidRPr="005E6A91">
        <w:t xml:space="preserve"> </w:t>
      </w:r>
    </w:p>
    <w:p w:rsidR="00CA6FC5" w:rsidRDefault="00CA6FC5" w:rsidP="009D2F1E">
      <w:pPr>
        <w:pStyle w:val="Default"/>
        <w:spacing w:after="57"/>
        <w:ind w:firstLine="709"/>
        <w:jc w:val="both"/>
      </w:pPr>
      <w:r>
        <w:t xml:space="preserve">– оценку </w:t>
      </w:r>
      <w:r w:rsidR="00235837">
        <w:t>предложений участников отбора.</w:t>
      </w:r>
    </w:p>
    <w:p w:rsidR="00A51C25" w:rsidRPr="005E6A91" w:rsidRDefault="00A51C25" w:rsidP="009D2F1E">
      <w:pPr>
        <w:pStyle w:val="Default"/>
        <w:spacing w:after="57"/>
        <w:ind w:firstLine="709"/>
        <w:jc w:val="both"/>
      </w:pPr>
    </w:p>
    <w:p w:rsidR="00C63D6A" w:rsidRPr="005877C0" w:rsidRDefault="00BB70EE" w:rsidP="009D2F1E">
      <w:pPr>
        <w:pStyle w:val="Default"/>
        <w:spacing w:after="57"/>
        <w:ind w:firstLine="709"/>
        <w:jc w:val="both"/>
      </w:pPr>
      <w:r w:rsidRPr="005E6A91">
        <w:t xml:space="preserve">По окончании проведения </w:t>
      </w:r>
      <w:r w:rsidR="00882CF5" w:rsidRPr="005E6A91">
        <w:t>отбора</w:t>
      </w:r>
      <w:r w:rsidR="00AE1EB2" w:rsidRPr="005E6A91">
        <w:t xml:space="preserve"> </w:t>
      </w:r>
      <w:r w:rsidR="009847C6" w:rsidRPr="005E6A91">
        <w:t>будет сформирован</w:t>
      </w:r>
      <w:r w:rsidR="00AE1EB2" w:rsidRPr="005E6A91">
        <w:t xml:space="preserve"> перечень </w:t>
      </w:r>
      <w:r w:rsidR="00235837">
        <w:t xml:space="preserve">операторов </w:t>
      </w:r>
      <w:r w:rsidR="00F661BA">
        <w:t>ЭТП</w:t>
      </w:r>
      <w:r w:rsidR="00AE1EB2" w:rsidRPr="005E6A91">
        <w:t xml:space="preserve">, рекомендованных дочерним обществам </w:t>
      </w:r>
      <w:r w:rsidR="00506E0A">
        <w:t>Концерна</w:t>
      </w:r>
      <w:r w:rsidR="00AE1EB2" w:rsidRPr="005E6A91">
        <w:t xml:space="preserve"> для проведения закупок.</w:t>
      </w:r>
    </w:p>
    <w:p w:rsidR="005877C0" w:rsidRPr="005877C0" w:rsidRDefault="005877C0" w:rsidP="009D2F1E">
      <w:pPr>
        <w:pStyle w:val="Default"/>
        <w:spacing w:after="57"/>
        <w:ind w:firstLine="709"/>
        <w:jc w:val="both"/>
      </w:pPr>
    </w:p>
    <w:p w:rsidR="007B46D0" w:rsidRPr="007858FF" w:rsidRDefault="007858FF" w:rsidP="007858FF">
      <w:pPr>
        <w:pStyle w:val="Default"/>
        <w:ind w:firstLine="709"/>
        <w:jc w:val="both"/>
        <w:rPr>
          <w:b/>
        </w:rPr>
      </w:pPr>
      <w:r>
        <w:rPr>
          <w:b/>
        </w:rPr>
        <w:t xml:space="preserve">Заявки на участие в отборе: </w:t>
      </w:r>
      <w:r w:rsidRPr="007858FF">
        <w:t>З</w:t>
      </w:r>
      <w:r w:rsidR="00BF56F5" w:rsidRPr="005E6A91">
        <w:t xml:space="preserve">аявки на участие в отборе должны быть поданы до истечения срока окончания подачи заявок. </w:t>
      </w:r>
    </w:p>
    <w:p w:rsidR="00BF56F5" w:rsidRPr="005E6A91" w:rsidRDefault="00013258" w:rsidP="009D2F1E">
      <w:pPr>
        <w:pStyle w:val="Default"/>
        <w:ind w:firstLine="709"/>
        <w:jc w:val="both"/>
        <w:rPr>
          <w:b/>
          <w:i/>
          <w:u w:val="single"/>
        </w:rPr>
      </w:pPr>
      <w:r w:rsidRPr="005E6A91">
        <w:t xml:space="preserve">Подавая заявку на участие в </w:t>
      </w:r>
      <w:r w:rsidR="008F15F9">
        <w:t>о</w:t>
      </w:r>
      <w:r w:rsidRPr="005E6A91">
        <w:t xml:space="preserve">тборе, участник выражает согласие с условиями, изложенными в Извещении о проведении </w:t>
      </w:r>
      <w:r w:rsidR="008F15F9">
        <w:t>о</w:t>
      </w:r>
      <w:r w:rsidRPr="005E6A91">
        <w:t xml:space="preserve">тбора, а также в Соглашении о сотрудничестве. Протоколы разногласий и иные документы, изменяющие условия Извещения о </w:t>
      </w:r>
      <w:r w:rsidRPr="005E6A91">
        <w:lastRenderedPageBreak/>
        <w:t xml:space="preserve">проведении </w:t>
      </w:r>
      <w:r w:rsidR="008F15F9">
        <w:t>о</w:t>
      </w:r>
      <w:r w:rsidRPr="005E6A91">
        <w:t>тбора и/или Соглашения о сотрудничестве</w:t>
      </w:r>
      <w:r w:rsidR="00F70310" w:rsidRPr="005E6A91">
        <w:t>,</w:t>
      </w:r>
      <w:r w:rsidRPr="005E6A91">
        <w:t xml:space="preserve"> не принимаются.</w:t>
      </w:r>
      <w:r w:rsidR="002D1070" w:rsidRPr="005E6A91">
        <w:t xml:space="preserve"> </w:t>
      </w:r>
      <w:r w:rsidR="00183243" w:rsidRPr="005E6A91">
        <w:t xml:space="preserve">Помимо документов в бумажной форме, </w:t>
      </w:r>
      <w:r w:rsidR="007B46D0" w:rsidRPr="005E6A91">
        <w:t xml:space="preserve">в составе заявки </w:t>
      </w:r>
      <w:r w:rsidR="00183243" w:rsidRPr="005E6A91">
        <w:t>необходимо представить все документы в электронном виде на материальном носителе.</w:t>
      </w:r>
      <w:r w:rsidR="00506E0A">
        <w:t xml:space="preserve"> Информация, передаваемая Концерном в ходе отбора и реализации соглашения о сотрудничестве, является конфиденциальной и не может быть передана третьим лицам.</w:t>
      </w:r>
    </w:p>
    <w:p w:rsidR="002D1070" w:rsidRPr="005E6A91" w:rsidRDefault="002D1070" w:rsidP="009D2F1E">
      <w:pPr>
        <w:pStyle w:val="Default"/>
        <w:ind w:firstLine="709"/>
        <w:jc w:val="both"/>
        <w:rPr>
          <w:b/>
        </w:rPr>
      </w:pPr>
    </w:p>
    <w:p w:rsidR="007858FF" w:rsidRDefault="00B20EA1" w:rsidP="009D2F1E">
      <w:pPr>
        <w:pStyle w:val="Default"/>
        <w:tabs>
          <w:tab w:val="center" w:pos="5032"/>
        </w:tabs>
        <w:ind w:firstLine="709"/>
        <w:jc w:val="both"/>
        <w:rPr>
          <w:b/>
        </w:rPr>
      </w:pPr>
      <w:r w:rsidRPr="005E6A91">
        <w:rPr>
          <w:b/>
        </w:rPr>
        <w:t>Срок проведения отбора:</w:t>
      </w:r>
    </w:p>
    <w:p w:rsidR="001A6789" w:rsidRPr="005E6A91" w:rsidRDefault="005E6A91" w:rsidP="009D2F1E">
      <w:pPr>
        <w:pStyle w:val="Default"/>
        <w:tabs>
          <w:tab w:val="center" w:pos="5032"/>
        </w:tabs>
        <w:ind w:firstLine="709"/>
        <w:jc w:val="both"/>
      </w:pPr>
      <w:r w:rsidRPr="005E6A91">
        <w:rPr>
          <w:b/>
        </w:rPr>
        <w:tab/>
      </w:r>
    </w:p>
    <w:p w:rsidR="00480439" w:rsidRPr="00BD7906" w:rsidRDefault="00480439" w:rsidP="009D2F1E">
      <w:pPr>
        <w:pStyle w:val="Default"/>
        <w:ind w:firstLine="709"/>
        <w:jc w:val="both"/>
        <w:rPr>
          <w:b/>
          <w:i/>
        </w:rPr>
      </w:pPr>
      <w:r w:rsidRPr="005E6A91">
        <w:rPr>
          <w:b/>
        </w:rPr>
        <w:t>1-й этап</w:t>
      </w:r>
      <w:r w:rsidRPr="005E6A91">
        <w:rPr>
          <w:b/>
          <w:i/>
        </w:rPr>
        <w:t xml:space="preserve"> </w:t>
      </w:r>
      <w:r w:rsidRPr="00BD7906">
        <w:t>(</w:t>
      </w:r>
      <w:r w:rsidR="007C7357" w:rsidRPr="00BD7906">
        <w:rPr>
          <w:u w:val="single"/>
        </w:rPr>
        <w:t>с 0</w:t>
      </w:r>
      <w:r w:rsidR="00BD7906" w:rsidRPr="00BD7906">
        <w:rPr>
          <w:u w:val="single"/>
        </w:rPr>
        <w:t>8</w:t>
      </w:r>
      <w:r w:rsidR="007C7357" w:rsidRPr="00BD7906">
        <w:rPr>
          <w:u w:val="single"/>
        </w:rPr>
        <w:t>.07.2020</w:t>
      </w:r>
      <w:r w:rsidR="00A07C0F" w:rsidRPr="00BD7906">
        <w:rPr>
          <w:u w:val="single"/>
        </w:rPr>
        <w:t xml:space="preserve"> г.</w:t>
      </w:r>
      <w:r w:rsidR="007C7357" w:rsidRPr="00BD7906">
        <w:rPr>
          <w:u w:val="single"/>
        </w:rPr>
        <w:t xml:space="preserve"> по 17.07.2020</w:t>
      </w:r>
      <w:r w:rsidR="00A07C0F" w:rsidRPr="00BD7906">
        <w:rPr>
          <w:u w:val="single"/>
        </w:rPr>
        <w:t xml:space="preserve"> г.</w:t>
      </w:r>
      <w:r w:rsidRPr="00BD7906">
        <w:t>)</w:t>
      </w:r>
    </w:p>
    <w:p w:rsidR="00480439" w:rsidRPr="005E6A91" w:rsidRDefault="00C96B92" w:rsidP="009D2F1E">
      <w:pPr>
        <w:pStyle w:val="Default"/>
        <w:ind w:firstLine="709"/>
        <w:jc w:val="both"/>
      </w:pPr>
      <w:r w:rsidRPr="00BD7906">
        <w:t>С</w:t>
      </w:r>
      <w:r w:rsidR="00480439" w:rsidRPr="00BD7906">
        <w:t xml:space="preserve">бор </w:t>
      </w:r>
      <w:r w:rsidR="007858FF" w:rsidRPr="00BD7906">
        <w:t>заявок</w:t>
      </w:r>
      <w:r w:rsidR="00480439" w:rsidRPr="00BD7906">
        <w:t xml:space="preserve"> с</w:t>
      </w:r>
      <w:r w:rsidR="00874E9B" w:rsidRPr="00BD7906">
        <w:rPr>
          <w:i/>
        </w:rPr>
        <w:t xml:space="preserve"> </w:t>
      </w:r>
      <w:r w:rsidR="007C7357" w:rsidRPr="00BD7906">
        <w:rPr>
          <w:u w:val="single"/>
        </w:rPr>
        <w:t>0</w:t>
      </w:r>
      <w:r w:rsidR="00BD7906" w:rsidRPr="00BD7906">
        <w:rPr>
          <w:u w:val="single"/>
        </w:rPr>
        <w:t>8</w:t>
      </w:r>
      <w:r w:rsidR="007C7357" w:rsidRPr="00BD7906">
        <w:rPr>
          <w:u w:val="single"/>
        </w:rPr>
        <w:t>.07.2020</w:t>
      </w:r>
      <w:r w:rsidR="00A07C0F" w:rsidRPr="00BD7906">
        <w:rPr>
          <w:u w:val="single"/>
        </w:rPr>
        <w:t>г.</w:t>
      </w:r>
      <w:r w:rsidR="007C7357" w:rsidRPr="00BD7906">
        <w:rPr>
          <w:u w:val="single"/>
        </w:rPr>
        <w:t xml:space="preserve"> по 15.07.2020</w:t>
      </w:r>
      <w:r w:rsidR="00A07C0F" w:rsidRPr="00BD7906">
        <w:rPr>
          <w:u w:val="single"/>
        </w:rPr>
        <w:t>г.;</w:t>
      </w:r>
    </w:p>
    <w:p w:rsidR="00BF56F5" w:rsidRPr="005E6A91" w:rsidRDefault="00C96B92" w:rsidP="009D2F1E">
      <w:pPr>
        <w:pStyle w:val="Default"/>
        <w:ind w:firstLine="709"/>
        <w:jc w:val="both"/>
      </w:pPr>
      <w:r w:rsidRPr="005E6A91">
        <w:t>В</w:t>
      </w:r>
      <w:r w:rsidR="00BF56F5" w:rsidRPr="005E6A91">
        <w:t>скрытие конвертов</w:t>
      </w:r>
      <w:r w:rsidR="007858FF">
        <w:t>, оценка и рассмотрение заявок до</w:t>
      </w:r>
      <w:r w:rsidR="007C7357" w:rsidRPr="005E6A91">
        <w:t xml:space="preserve"> </w:t>
      </w:r>
      <w:r w:rsidR="007C7357" w:rsidRPr="005E6A91">
        <w:rPr>
          <w:u w:val="single"/>
        </w:rPr>
        <w:t>17.07.2020 г.</w:t>
      </w:r>
    </w:p>
    <w:p w:rsidR="007858FF" w:rsidRDefault="007858FF" w:rsidP="009D2F1E">
      <w:pPr>
        <w:pStyle w:val="Default"/>
        <w:ind w:firstLine="709"/>
        <w:jc w:val="both"/>
        <w:rPr>
          <w:b/>
        </w:rPr>
      </w:pPr>
    </w:p>
    <w:p w:rsidR="00C7093D" w:rsidRPr="005E6A91" w:rsidRDefault="00C7093D" w:rsidP="009D2F1E">
      <w:pPr>
        <w:pStyle w:val="Default"/>
        <w:ind w:firstLine="709"/>
        <w:jc w:val="both"/>
        <w:rPr>
          <w:b/>
        </w:rPr>
      </w:pPr>
      <w:r w:rsidRPr="005E6A91">
        <w:rPr>
          <w:b/>
        </w:rPr>
        <w:t xml:space="preserve">2-й этап </w:t>
      </w:r>
      <w:r w:rsidRPr="005E6A91">
        <w:t>(</w:t>
      </w:r>
      <w:r w:rsidR="007C7357" w:rsidRPr="005E6A91">
        <w:rPr>
          <w:u w:val="single"/>
        </w:rPr>
        <w:t>с 17.07.2020 до 07.08.2020</w:t>
      </w:r>
      <w:r w:rsidRPr="005E6A91">
        <w:t>)</w:t>
      </w:r>
    </w:p>
    <w:p w:rsidR="00C7093D" w:rsidRPr="005E6A91" w:rsidRDefault="00C7093D" w:rsidP="009D2F1E">
      <w:pPr>
        <w:pStyle w:val="Default"/>
        <w:ind w:firstLine="709"/>
        <w:jc w:val="both"/>
      </w:pPr>
      <w:r w:rsidRPr="005E6A91">
        <w:t xml:space="preserve">Рассылка данных для </w:t>
      </w:r>
      <w:r w:rsidR="00A25FDD">
        <w:t>разработки</w:t>
      </w:r>
      <w:r w:rsidRPr="005E6A91">
        <w:t xml:space="preserve"> предложений</w:t>
      </w:r>
      <w:r w:rsidR="00A07C0F" w:rsidRPr="005E6A91">
        <w:t xml:space="preserve"> – </w:t>
      </w:r>
      <w:r w:rsidR="00A07C0F" w:rsidRPr="005E6A91">
        <w:rPr>
          <w:u w:val="single"/>
        </w:rPr>
        <w:t>17.07.2020 г.;</w:t>
      </w:r>
    </w:p>
    <w:p w:rsidR="00C7093D" w:rsidRPr="005E6A91" w:rsidRDefault="00A07C0F" w:rsidP="009D2F1E">
      <w:pPr>
        <w:pStyle w:val="Default"/>
        <w:ind w:firstLine="709"/>
        <w:jc w:val="both"/>
      </w:pPr>
      <w:r w:rsidRPr="005E6A91">
        <w:t xml:space="preserve">Сбор предложений с </w:t>
      </w:r>
      <w:r w:rsidRPr="005E6A91">
        <w:rPr>
          <w:u w:val="single"/>
        </w:rPr>
        <w:t>17.07.2020 по 31.07.2020 г.;</w:t>
      </w:r>
    </w:p>
    <w:p w:rsidR="00C7093D" w:rsidRPr="005E6A91" w:rsidRDefault="00A07C0F" w:rsidP="009D2F1E">
      <w:pPr>
        <w:pStyle w:val="Default"/>
        <w:ind w:firstLine="709"/>
        <w:jc w:val="both"/>
        <w:rPr>
          <w:u w:val="single"/>
        </w:rPr>
      </w:pPr>
      <w:r w:rsidRPr="005E6A91">
        <w:t xml:space="preserve">Оценка предложений и формирование списка </w:t>
      </w:r>
      <w:r w:rsidR="00F661BA">
        <w:t xml:space="preserve">операторов </w:t>
      </w:r>
      <w:r w:rsidR="00CA6FC5">
        <w:t>ЭТП</w:t>
      </w:r>
      <w:r w:rsidRPr="005E6A91">
        <w:t xml:space="preserve">: </w:t>
      </w:r>
      <w:r w:rsidRPr="005E6A91">
        <w:rPr>
          <w:u w:val="single"/>
        </w:rPr>
        <w:t>до 07.08.2020 г.</w:t>
      </w:r>
    </w:p>
    <w:p w:rsidR="00E32944" w:rsidRPr="005E6A91" w:rsidRDefault="00874E9B" w:rsidP="009D2F1E">
      <w:pPr>
        <w:pStyle w:val="Default"/>
        <w:ind w:firstLine="709"/>
        <w:jc w:val="both"/>
      </w:pPr>
      <w:r w:rsidRPr="005E6A91">
        <w:t xml:space="preserve"> </w:t>
      </w:r>
    </w:p>
    <w:p w:rsidR="00EE6BC7" w:rsidRPr="005E6A91" w:rsidRDefault="00EE6BC7" w:rsidP="009D2F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A91">
        <w:rPr>
          <w:rFonts w:ascii="Times New Roman" w:hAnsi="Times New Roman" w:cs="Times New Roman"/>
          <w:b/>
          <w:color w:val="000000"/>
          <w:sz w:val="24"/>
          <w:szCs w:val="24"/>
        </w:rPr>
        <w:t>Место подачи заявок:</w:t>
      </w:r>
      <w:r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63D6A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Москва, </w:t>
      </w:r>
      <w:proofErr w:type="spellStart"/>
      <w:r w:rsidR="00C63D6A" w:rsidRPr="005E6A91">
        <w:rPr>
          <w:rFonts w:ascii="Times New Roman" w:hAnsi="Times New Roman" w:cs="Times New Roman"/>
          <w:color w:val="000000"/>
          <w:sz w:val="24"/>
          <w:szCs w:val="24"/>
        </w:rPr>
        <w:t>Верейская</w:t>
      </w:r>
      <w:proofErr w:type="spellEnd"/>
      <w:r w:rsidR="00C63D6A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улица, д.41.</w:t>
      </w:r>
    </w:p>
    <w:p w:rsidR="00EE6BC7" w:rsidRDefault="00A07C0F" w:rsidP="009D2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A91">
        <w:rPr>
          <w:rFonts w:ascii="Times New Roman" w:hAnsi="Times New Roman" w:cs="Times New Roman"/>
          <w:color w:val="000000"/>
          <w:sz w:val="24"/>
          <w:szCs w:val="24"/>
        </w:rPr>
        <w:t>Порядок подачи заявок.</w:t>
      </w:r>
      <w:r w:rsidR="00EE6BC7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Заявки подаются участниками в </w:t>
      </w:r>
      <w:r w:rsidR="00961F7C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письменной форме </w:t>
      </w:r>
      <w:r w:rsidR="00CA6FC5">
        <w:rPr>
          <w:rFonts w:ascii="Times New Roman" w:hAnsi="Times New Roman" w:cs="Times New Roman"/>
          <w:color w:val="000000"/>
          <w:sz w:val="24"/>
          <w:szCs w:val="24"/>
        </w:rPr>
        <w:t xml:space="preserve">с приложением всех документов в электронной форме на материальном носителе </w:t>
      </w:r>
      <w:r w:rsidR="00EE6BC7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961F7C" w:rsidRPr="005E6A91">
        <w:rPr>
          <w:rFonts w:ascii="Times New Roman" w:hAnsi="Times New Roman" w:cs="Times New Roman"/>
          <w:color w:val="000000"/>
          <w:sz w:val="24"/>
          <w:szCs w:val="24"/>
        </w:rPr>
        <w:t>Москва, Верейская улица, д.41.</w:t>
      </w:r>
      <w:r w:rsidR="00EE6BC7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Заявка участника </w:t>
      </w:r>
      <w:r w:rsidR="00961F7C" w:rsidRPr="005E6A9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E6BC7" w:rsidRPr="005E6A91">
        <w:rPr>
          <w:rFonts w:ascii="Times New Roman" w:hAnsi="Times New Roman" w:cs="Times New Roman"/>
          <w:color w:val="000000"/>
          <w:sz w:val="24"/>
          <w:szCs w:val="24"/>
        </w:rPr>
        <w:t>е должна содержать недостоверной и противоречивой информации.</w:t>
      </w:r>
    </w:p>
    <w:p w:rsidR="004854CF" w:rsidRPr="00D304F5" w:rsidRDefault="004854CF" w:rsidP="009D2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Контактное лицо: Яцкевич Зарина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Яшаевна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Тел.</w:t>
      </w:r>
      <w:r w:rsidR="00D515A9">
        <w:rPr>
          <w:rFonts w:ascii="Times New Roman" w:hAnsi="Times New Roman" w:cs="Times New Roman"/>
          <w:color w:val="000000"/>
          <w:sz w:val="24"/>
          <w:szCs w:val="24"/>
        </w:rPr>
        <w:t xml:space="preserve">+7-495-276-29-38 (доб.2480); </w:t>
      </w:r>
      <w:r w:rsidR="00D515A9" w:rsidRPr="00D304F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="00D515A9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="00D515A9" w:rsidRPr="00D304F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515A9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="00D515A9" w:rsidRPr="00D304F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12" w:history="1">
        <w:r w:rsidR="00D515A9" w:rsidRPr="009C760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zakupki</w:t>
        </w:r>
        <w:r w:rsidR="00D515A9" w:rsidRPr="00D304F5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D515A9" w:rsidRPr="009C760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almaz</w:t>
        </w:r>
        <w:r w:rsidR="00D515A9" w:rsidRPr="00D304F5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="00D515A9" w:rsidRPr="009C760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antey</w:t>
        </w:r>
        <w:r w:rsidR="00D515A9" w:rsidRPr="00D304F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515A9" w:rsidRPr="009C760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515A9" w:rsidRPr="00D304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249C7" w:rsidRPr="005E6A91" w:rsidRDefault="001249C7" w:rsidP="009D2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6BC7" w:rsidRPr="005E6A91" w:rsidRDefault="0046749F" w:rsidP="009D2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A91">
        <w:rPr>
          <w:rFonts w:ascii="Times New Roman" w:hAnsi="Times New Roman" w:cs="Times New Roman"/>
          <w:b/>
          <w:color w:val="000000"/>
          <w:sz w:val="24"/>
          <w:szCs w:val="24"/>
        </w:rPr>
        <w:t>Т</w:t>
      </w:r>
      <w:r w:rsidR="00EE6BC7" w:rsidRPr="005E6A9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ребования к участникам </w:t>
      </w:r>
      <w:r w:rsidR="00B31508">
        <w:rPr>
          <w:rFonts w:ascii="Times New Roman" w:hAnsi="Times New Roman" w:cs="Times New Roman"/>
          <w:b/>
          <w:color w:val="000000"/>
          <w:sz w:val="24"/>
          <w:szCs w:val="24"/>
        </w:rPr>
        <w:t>отбора</w:t>
      </w:r>
      <w:r w:rsidR="00EE6BC7" w:rsidRPr="005E6A9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EE6BC7" w:rsidRPr="005E6A91" w:rsidRDefault="00EE6BC7" w:rsidP="009D2F1E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Участник </w:t>
      </w:r>
      <w:r w:rsidR="00B31508">
        <w:rPr>
          <w:rFonts w:ascii="Times New Roman" w:hAnsi="Times New Roman" w:cs="Times New Roman"/>
          <w:color w:val="000000"/>
          <w:sz w:val="24"/>
          <w:szCs w:val="24"/>
        </w:rPr>
        <w:t>отбора</w:t>
      </w:r>
      <w:r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должен соответствовать следующим обязательным требованиям:</w:t>
      </w:r>
    </w:p>
    <w:p w:rsidR="00EE2D79" w:rsidRPr="005E6A91" w:rsidRDefault="00F661BA" w:rsidP="009D2F1E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E2D79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участник должен входить в перечень электронных площадок, </w:t>
      </w:r>
      <w:r w:rsidR="001554EF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утвержденных </w:t>
      </w:r>
      <w:r w:rsidR="00EE2D79" w:rsidRPr="005E6A91">
        <w:rPr>
          <w:rFonts w:ascii="Times New Roman" w:hAnsi="Times New Roman" w:cs="Times New Roman"/>
          <w:color w:val="000000"/>
          <w:sz w:val="24"/>
          <w:szCs w:val="24"/>
        </w:rPr>
        <w:t>Распоряжением Правительства РФ от</w:t>
      </w:r>
      <w:r w:rsidR="008B3D92">
        <w:rPr>
          <w:rFonts w:ascii="Times New Roman" w:hAnsi="Times New Roman" w:cs="Times New Roman"/>
          <w:color w:val="000000"/>
          <w:sz w:val="24"/>
          <w:szCs w:val="24"/>
        </w:rPr>
        <w:t xml:space="preserve"> 12.07.2018 №1447-р;</w:t>
      </w:r>
    </w:p>
    <w:p w:rsidR="00271B9A" w:rsidRPr="005E6A91" w:rsidRDefault="00F661BA" w:rsidP="009D2F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D1070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B9A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на ЭТП должен обеспечиваться юридически значимый электронный документооборот с использованием электронных подписей. </w:t>
      </w:r>
    </w:p>
    <w:p w:rsidR="00307253" w:rsidRPr="005E6A91" w:rsidRDefault="00307253" w:rsidP="009D2F1E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426C" w:rsidRPr="005E6A91" w:rsidRDefault="00EE426C" w:rsidP="009D2F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A91">
        <w:rPr>
          <w:rFonts w:ascii="Times New Roman" w:hAnsi="Times New Roman" w:cs="Times New Roman"/>
          <w:b/>
          <w:color w:val="000000"/>
          <w:sz w:val="24"/>
          <w:szCs w:val="24"/>
        </w:rPr>
        <w:t>Документы, прилагаемые к заявке</w:t>
      </w:r>
      <w:r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E426C" w:rsidRPr="005E6A91" w:rsidRDefault="00EE426C" w:rsidP="009D2F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Заявка на участие в </w:t>
      </w:r>
      <w:r w:rsidR="001554EF">
        <w:rPr>
          <w:rFonts w:ascii="Times New Roman" w:hAnsi="Times New Roman" w:cs="Times New Roman"/>
          <w:color w:val="000000"/>
          <w:sz w:val="24"/>
          <w:szCs w:val="24"/>
        </w:rPr>
        <w:t>отборе</w:t>
      </w:r>
      <w:r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должна содержать следующие документы:</w:t>
      </w:r>
    </w:p>
    <w:p w:rsidR="00A07C0F" w:rsidRPr="005E6A91" w:rsidRDefault="00F661BA" w:rsidP="009D2F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C96B92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A07C0F" w:rsidRPr="005E6A91">
        <w:rPr>
          <w:rFonts w:ascii="Times New Roman" w:hAnsi="Times New Roman" w:cs="Times New Roman"/>
          <w:color w:val="000000"/>
          <w:sz w:val="24"/>
          <w:szCs w:val="24"/>
        </w:rPr>
        <w:t>аявка на участие со всеми приложениями;</w:t>
      </w:r>
    </w:p>
    <w:p w:rsidR="00EE426C" w:rsidRPr="005E6A91" w:rsidRDefault="00F661BA" w:rsidP="009D2F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D1070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7C0F" w:rsidRPr="005E6A91">
        <w:rPr>
          <w:rFonts w:ascii="Times New Roman" w:hAnsi="Times New Roman" w:cs="Times New Roman"/>
          <w:color w:val="000000"/>
          <w:sz w:val="24"/>
          <w:szCs w:val="24"/>
        </w:rPr>
        <w:t>копии</w:t>
      </w:r>
      <w:r w:rsidR="00EE426C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учредительных документов;</w:t>
      </w:r>
    </w:p>
    <w:p w:rsidR="00EE426C" w:rsidRPr="005E6A91" w:rsidRDefault="00F661BA" w:rsidP="009D2F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D1070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426C" w:rsidRPr="005E6A91">
        <w:rPr>
          <w:rFonts w:ascii="Times New Roman" w:hAnsi="Times New Roman" w:cs="Times New Roman"/>
          <w:color w:val="000000"/>
          <w:sz w:val="24"/>
          <w:szCs w:val="24"/>
        </w:rPr>
        <w:t>копи</w:t>
      </w:r>
      <w:r w:rsidR="00D77BB2" w:rsidRPr="005E6A91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EE426C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выписки из единого государственного реестра юридических лиц;</w:t>
      </w:r>
    </w:p>
    <w:p w:rsidR="00EE426C" w:rsidRPr="005E6A91" w:rsidRDefault="00F661BA" w:rsidP="009D2F1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D1070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426C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копии документов, подтверждающих полномочия лица, подписавшего заявку, на совершение действий, необходимых для участия в </w:t>
      </w:r>
      <w:r w:rsidR="002C0D6A">
        <w:rPr>
          <w:rFonts w:ascii="Times New Roman" w:hAnsi="Times New Roman" w:cs="Times New Roman"/>
          <w:color w:val="000000"/>
          <w:sz w:val="24"/>
          <w:szCs w:val="24"/>
        </w:rPr>
        <w:t>отборе</w:t>
      </w:r>
      <w:r w:rsidR="00EE426C" w:rsidRPr="005E6A9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E426C" w:rsidRPr="007C0D72" w:rsidRDefault="00F661BA" w:rsidP="009D2F1E">
      <w:pPr>
        <w:pStyle w:val="Default"/>
        <w:ind w:firstLine="709"/>
        <w:jc w:val="both"/>
      </w:pPr>
      <w:r>
        <w:t>–</w:t>
      </w:r>
      <w:r w:rsidR="002D1070" w:rsidRPr="005E6A91">
        <w:t xml:space="preserve"> </w:t>
      </w:r>
      <w:r w:rsidR="00EE426C" w:rsidRPr="005E6A91">
        <w:t xml:space="preserve">внутренние </w:t>
      </w:r>
      <w:proofErr w:type="spellStart"/>
      <w:r w:rsidR="00EE426C" w:rsidRPr="005E6A91">
        <w:t>регламентно</w:t>
      </w:r>
      <w:proofErr w:type="spellEnd"/>
      <w:r w:rsidR="00EE426C" w:rsidRPr="005E6A91">
        <w:t>-методические документы, определяющие условия юридической значимости электронного документооборота с использованием электронных подписей (пред</w:t>
      </w:r>
      <w:r w:rsidR="007C0D72">
        <w:t>оставляется по форме участника)</w:t>
      </w:r>
      <w:r w:rsidR="00C96B92" w:rsidRPr="007C0D72">
        <w:t>.</w:t>
      </w:r>
    </w:p>
    <w:p w:rsidR="00852939" w:rsidRPr="005E6A91" w:rsidRDefault="00852939" w:rsidP="009D2F1E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07253" w:rsidRPr="005E6A91" w:rsidRDefault="00307253" w:rsidP="009D2F1E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A91">
        <w:rPr>
          <w:rFonts w:ascii="Times New Roman" w:hAnsi="Times New Roman" w:cs="Times New Roman"/>
          <w:b/>
          <w:color w:val="000000"/>
          <w:sz w:val="24"/>
          <w:szCs w:val="24"/>
        </w:rPr>
        <w:t>Разработка предложений</w:t>
      </w:r>
      <w:r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0D6A" w:rsidRPr="002C0D6A">
        <w:rPr>
          <w:rFonts w:ascii="Times New Roman" w:hAnsi="Times New Roman" w:cs="Times New Roman"/>
          <w:color w:val="000000"/>
          <w:sz w:val="24"/>
          <w:szCs w:val="24"/>
        </w:rPr>
        <w:t>по оптимизации и совершенствованию закупочной деятельности ИС Концерна</w:t>
      </w:r>
      <w:r w:rsidR="002C0D6A">
        <w:rPr>
          <w:rFonts w:ascii="Times New Roman" w:hAnsi="Times New Roman" w:cs="Times New Roman"/>
          <w:color w:val="000000"/>
          <w:sz w:val="24"/>
          <w:szCs w:val="24"/>
        </w:rPr>
        <w:t>, в том числе с учетом использования</w:t>
      </w:r>
      <w:r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функционала </w:t>
      </w:r>
      <w:r w:rsidR="00B27D4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0D6A">
        <w:rPr>
          <w:rFonts w:ascii="Times New Roman" w:hAnsi="Times New Roman" w:cs="Times New Roman"/>
          <w:color w:val="000000"/>
          <w:sz w:val="24"/>
          <w:szCs w:val="24"/>
        </w:rPr>
        <w:t xml:space="preserve">должна </w:t>
      </w:r>
      <w:r w:rsidR="002C0D6A" w:rsidRPr="005E6A91">
        <w:rPr>
          <w:rFonts w:ascii="Times New Roman" w:hAnsi="Times New Roman" w:cs="Times New Roman"/>
          <w:color w:val="000000"/>
          <w:sz w:val="24"/>
          <w:szCs w:val="24"/>
        </w:rPr>
        <w:t>осуществляе</w:t>
      </w:r>
      <w:r w:rsidR="002C0D6A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2C0D6A" w:rsidRPr="005E6A91">
        <w:rPr>
          <w:rFonts w:ascii="Times New Roman" w:hAnsi="Times New Roman" w:cs="Times New Roman"/>
          <w:color w:val="000000"/>
          <w:sz w:val="24"/>
          <w:szCs w:val="24"/>
        </w:rPr>
        <w:t>ся</w:t>
      </w:r>
      <w:r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на основ</w:t>
      </w:r>
      <w:r w:rsidR="002C0D6A">
        <w:rPr>
          <w:rFonts w:ascii="Times New Roman" w:hAnsi="Times New Roman" w:cs="Times New Roman"/>
          <w:color w:val="000000"/>
          <w:sz w:val="24"/>
          <w:szCs w:val="24"/>
        </w:rPr>
        <w:t>ании</w:t>
      </w:r>
      <w:r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мероприятий, </w:t>
      </w:r>
      <w:r w:rsidR="00B27D43">
        <w:rPr>
          <w:rFonts w:ascii="Times New Roman" w:hAnsi="Times New Roman" w:cs="Times New Roman"/>
          <w:color w:val="000000"/>
          <w:sz w:val="24"/>
          <w:szCs w:val="24"/>
        </w:rPr>
        <w:t>предусмотренных</w:t>
      </w:r>
      <w:r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 w:rsidR="00B27D43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по повышению качества управления  закупочной деятельностью интегрированной структуры АО «Концерн ВКО «Алмаз-Антей» (далее</w:t>
      </w:r>
      <w:r w:rsidR="00ED20F5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Программа). Программа </w:t>
      </w:r>
      <w:r w:rsidR="00ED20F5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будет направлена участникам, </w:t>
      </w:r>
      <w:r w:rsidR="00941F59" w:rsidRPr="005E6A91">
        <w:rPr>
          <w:rFonts w:ascii="Times New Roman" w:hAnsi="Times New Roman" w:cs="Times New Roman"/>
          <w:color w:val="000000"/>
          <w:sz w:val="24"/>
          <w:szCs w:val="24"/>
        </w:rPr>
        <w:t>подавшим заявки на участие</w:t>
      </w:r>
      <w:r w:rsidR="00B27D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07253" w:rsidRPr="005E6A91" w:rsidRDefault="00110DE6" w:rsidP="009D2F1E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A91">
        <w:rPr>
          <w:rFonts w:ascii="Times New Roman" w:hAnsi="Times New Roman" w:cs="Times New Roman"/>
          <w:color w:val="000000"/>
          <w:sz w:val="24"/>
          <w:szCs w:val="24"/>
        </w:rPr>
        <w:t>От участника требуются</w:t>
      </w:r>
      <w:r w:rsidR="00B27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7253" w:rsidRPr="005E6A91">
        <w:rPr>
          <w:rFonts w:ascii="Times New Roman" w:hAnsi="Times New Roman" w:cs="Times New Roman"/>
          <w:color w:val="000000"/>
          <w:sz w:val="24"/>
          <w:szCs w:val="24"/>
        </w:rPr>
        <w:t>предложения по следующим укрупненным показателям</w:t>
      </w:r>
      <w:r w:rsidR="00B27D43" w:rsidRPr="00B27D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7D43">
        <w:rPr>
          <w:rFonts w:ascii="Times New Roman" w:hAnsi="Times New Roman" w:cs="Times New Roman"/>
          <w:color w:val="000000"/>
          <w:sz w:val="24"/>
          <w:szCs w:val="24"/>
        </w:rPr>
        <w:t>(но не ограничиваются ими)</w:t>
      </w:r>
      <w:r w:rsidR="00307253" w:rsidRPr="005E6A9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253" w:rsidRPr="005E6A91" w:rsidRDefault="00F661BA" w:rsidP="009D2F1E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D20F5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оценка и повышение квалификации персонала закупочных подразделений;</w:t>
      </w:r>
    </w:p>
    <w:p w:rsidR="00ED20F5" w:rsidRPr="005E6A91" w:rsidRDefault="00ED20F5" w:rsidP="009D2F1E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A9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B27D43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F07BA2" w:rsidRPr="005E6A91">
        <w:rPr>
          <w:rFonts w:ascii="Times New Roman" w:hAnsi="Times New Roman" w:cs="Times New Roman"/>
          <w:color w:val="000000"/>
          <w:sz w:val="24"/>
          <w:szCs w:val="24"/>
        </w:rPr>
        <w:t>обеспечение управления полным жизненным циклом закупки;</w:t>
      </w:r>
    </w:p>
    <w:p w:rsidR="00F07BA2" w:rsidRPr="005E6A91" w:rsidRDefault="00F661BA" w:rsidP="009D2F1E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F07BA2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внедрение и развитие цифровых технологий при осуществлении закупочной деятельности;</w:t>
      </w:r>
    </w:p>
    <w:p w:rsidR="00F07BA2" w:rsidRPr="005E6A91" w:rsidRDefault="00F661BA" w:rsidP="009D2F1E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F07BA2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использование функционала площадки для управления данными в целях реализации категорийных закупочных стратегий;</w:t>
      </w:r>
    </w:p>
    <w:p w:rsidR="00F07BA2" w:rsidRPr="005E6A91" w:rsidRDefault="00F661BA" w:rsidP="009D2F1E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F07BA2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регламентация и методология закупочной деятельности с использованием функционала торговой площадки;</w:t>
      </w:r>
    </w:p>
    <w:p w:rsidR="00506E0A" w:rsidRDefault="00F661BA" w:rsidP="00506E0A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110DE6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внедрение инструментов риск-менеджмента и процедур комплаенс-контроля при осуществлении закупочной деятельности</w:t>
      </w:r>
      <w:r w:rsidR="003D59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06E0A" w:rsidRDefault="00506E0A" w:rsidP="00506E0A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159AC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color w:val="000000"/>
          <w:sz w:val="24"/>
          <w:szCs w:val="24"/>
        </w:rPr>
        <w:t>сбор</w:t>
      </w:r>
      <w:r w:rsidR="00A159AC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обработк</w:t>
      </w:r>
      <w:r w:rsidR="00A159AC"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показателей эффективности Программы на основе закупочной деятельности </w:t>
      </w:r>
      <w:r w:rsidR="003D591A">
        <w:rPr>
          <w:rFonts w:ascii="Times New Roman" w:hAnsi="Times New Roman" w:cs="Times New Roman"/>
          <w:color w:val="000000"/>
          <w:sz w:val="24"/>
          <w:szCs w:val="24"/>
        </w:rPr>
        <w:t>ИС Концерна.</w:t>
      </w:r>
    </w:p>
    <w:p w:rsidR="00722F11" w:rsidRPr="005E6A91" w:rsidRDefault="00C31E44" w:rsidP="009D2F1E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участников, прошедших </w:t>
      </w:r>
      <w:r w:rsidR="008F15F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тбор, </w:t>
      </w:r>
      <w:r w:rsidR="00CE007C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будут </w:t>
      </w:r>
      <w:r w:rsidR="00ED0FFC" w:rsidRPr="005E6A91">
        <w:rPr>
          <w:rFonts w:ascii="Times New Roman" w:hAnsi="Times New Roman" w:cs="Times New Roman"/>
          <w:color w:val="000000"/>
          <w:sz w:val="24"/>
          <w:szCs w:val="24"/>
        </w:rPr>
        <w:t>включены</w:t>
      </w:r>
      <w:r w:rsidR="00CE007C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Приложения №2 к </w:t>
      </w:r>
      <w:r w:rsidR="00C63D6A" w:rsidRPr="005E6A91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E007C" w:rsidRPr="005E6A91">
        <w:rPr>
          <w:rFonts w:ascii="Times New Roman" w:hAnsi="Times New Roman" w:cs="Times New Roman"/>
          <w:color w:val="000000"/>
          <w:sz w:val="24"/>
          <w:szCs w:val="24"/>
        </w:rPr>
        <w:t>оглашению о сотрудничестве</w:t>
      </w:r>
      <w:r w:rsidR="00F75040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с участником </w:t>
      </w:r>
      <w:r w:rsidR="008F15F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75040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тбора. </w:t>
      </w:r>
      <w:r w:rsidR="00941F59" w:rsidRPr="005E6A91">
        <w:rPr>
          <w:rFonts w:ascii="Times New Roman" w:hAnsi="Times New Roman" w:cs="Times New Roman"/>
          <w:color w:val="000000"/>
          <w:sz w:val="24"/>
          <w:szCs w:val="24"/>
        </w:rPr>
        <w:t>Совместная</w:t>
      </w:r>
      <w:r w:rsidR="00F75040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реализация предложений Участников не предполагает оплаты со стороны Концерна.</w:t>
      </w:r>
    </w:p>
    <w:p w:rsidR="00F75040" w:rsidRDefault="00F75040" w:rsidP="009D2F1E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A91">
        <w:rPr>
          <w:rFonts w:ascii="Times New Roman" w:hAnsi="Times New Roman" w:cs="Times New Roman"/>
          <w:color w:val="000000"/>
          <w:sz w:val="24"/>
          <w:szCs w:val="24"/>
        </w:rPr>
        <w:t>Предложения участников будут оцениваться по следующим критериям:</w:t>
      </w:r>
    </w:p>
    <w:p w:rsidR="00B407C2" w:rsidRDefault="00B407C2" w:rsidP="009D2F1E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соответствие предложений мероприятиям Программы;</w:t>
      </w:r>
    </w:p>
    <w:p w:rsidR="00B407C2" w:rsidRPr="005E6A91" w:rsidRDefault="00B407C2" w:rsidP="009D2F1E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– наличие дополнительных мероприятий, не предусмотренных Программой и степень их проработки, детализации и </w:t>
      </w:r>
      <w:r w:rsidR="005D4BEA">
        <w:rPr>
          <w:rFonts w:ascii="Times New Roman" w:hAnsi="Times New Roman" w:cs="Times New Roman"/>
          <w:color w:val="000000"/>
          <w:sz w:val="24"/>
          <w:szCs w:val="24"/>
        </w:rPr>
        <w:t>уровень ожидаемого эффекта от их реализации;</w:t>
      </w:r>
    </w:p>
    <w:p w:rsidR="00F75040" w:rsidRPr="005148D4" w:rsidRDefault="00F661BA" w:rsidP="009D2F1E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E6E0B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оценка затрат на реализацию предложенных мероприятий/проектов</w:t>
      </w:r>
      <w:r w:rsidR="005148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10DE6" w:rsidRPr="005E6A91" w:rsidRDefault="00F661BA" w:rsidP="009D2F1E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E6E0B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оценка предполагаемых сроков внедрения предложенных мероприятий/проектов</w:t>
      </w:r>
      <w:r w:rsidR="005148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75040" w:rsidRPr="005E6A91" w:rsidRDefault="00F661BA" w:rsidP="009D2F1E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CB74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6E0B" w:rsidRPr="00CB747B">
        <w:rPr>
          <w:rFonts w:ascii="Times New Roman" w:hAnsi="Times New Roman" w:cs="Times New Roman"/>
          <w:color w:val="000000"/>
          <w:sz w:val="24"/>
          <w:szCs w:val="24"/>
        </w:rPr>
        <w:t>оценка предполагаемого экономического эффекта предложенных мероприятий/проектов</w:t>
      </w:r>
      <w:r w:rsidR="005148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75040" w:rsidRPr="005E6A91" w:rsidRDefault="00F661BA" w:rsidP="009D2F1E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E6E0B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обоснованность предложенных оценок</w:t>
      </w:r>
      <w:r w:rsidR="005D4BEA">
        <w:rPr>
          <w:rFonts w:ascii="Times New Roman" w:hAnsi="Times New Roman" w:cs="Times New Roman"/>
          <w:color w:val="000000"/>
          <w:sz w:val="24"/>
          <w:szCs w:val="24"/>
        </w:rPr>
        <w:t xml:space="preserve"> (обосновывающие расчеты)</w:t>
      </w:r>
      <w:r w:rsidR="005148D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75040" w:rsidRPr="005E6A91" w:rsidRDefault="00F661BA" w:rsidP="009D2F1E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6E6E0B" w:rsidRPr="005E6A91">
        <w:rPr>
          <w:rFonts w:ascii="Times New Roman" w:hAnsi="Times New Roman" w:cs="Times New Roman"/>
          <w:color w:val="000000"/>
          <w:sz w:val="24"/>
          <w:szCs w:val="24"/>
        </w:rPr>
        <w:t xml:space="preserve"> наличие в предложенных мероприятиях/проектах схем, расчетов, презентаций, обоснований</w:t>
      </w:r>
      <w:r w:rsidR="00FA1DC7" w:rsidRPr="005E6A91">
        <w:rPr>
          <w:rFonts w:ascii="Times New Roman" w:hAnsi="Times New Roman" w:cs="Times New Roman"/>
          <w:color w:val="000000"/>
          <w:sz w:val="24"/>
          <w:szCs w:val="24"/>
        </w:rPr>
        <w:t>, методических рекомендаций</w:t>
      </w:r>
      <w:r w:rsidR="005A2ED1" w:rsidRPr="005E6A91">
        <w:rPr>
          <w:rFonts w:ascii="Times New Roman" w:hAnsi="Times New Roman" w:cs="Times New Roman"/>
          <w:color w:val="000000"/>
          <w:sz w:val="24"/>
          <w:szCs w:val="24"/>
        </w:rPr>
        <w:t>, обучающих материалов</w:t>
      </w:r>
      <w:r w:rsidR="005148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75040" w:rsidRPr="005E6A91" w:rsidRDefault="00F75040" w:rsidP="009D2F1E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070" w:rsidRPr="005E6A91" w:rsidRDefault="002D1070" w:rsidP="009D2F1E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070" w:rsidRDefault="002D1070" w:rsidP="009D2F1E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070" w:rsidRDefault="002D1070" w:rsidP="009D2F1E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D1070" w:rsidRDefault="002D1070" w:rsidP="009D2F1E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260" w:rsidRDefault="00FE1260" w:rsidP="00B80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</w:pPr>
    </w:p>
    <w:p w:rsidR="00FE1260" w:rsidRDefault="00FE1260" w:rsidP="00B80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</w:pPr>
    </w:p>
    <w:p w:rsidR="00FE1260" w:rsidRDefault="00FE1260" w:rsidP="00B80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</w:pPr>
    </w:p>
    <w:p w:rsidR="00FE1260" w:rsidRDefault="00FE1260" w:rsidP="00B80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</w:pPr>
    </w:p>
    <w:p w:rsidR="00FE1260" w:rsidRDefault="00FE1260" w:rsidP="00B80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</w:pPr>
    </w:p>
    <w:p w:rsidR="00FE1260" w:rsidRDefault="00FE1260" w:rsidP="00B80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</w:pPr>
    </w:p>
    <w:p w:rsidR="00FE1260" w:rsidRDefault="00FE1260" w:rsidP="00B80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</w:pPr>
    </w:p>
    <w:p w:rsidR="00FE1260" w:rsidRDefault="00FE1260" w:rsidP="00B80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</w:pPr>
    </w:p>
    <w:p w:rsidR="00FE1260" w:rsidRDefault="00FE1260" w:rsidP="00B80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</w:pPr>
    </w:p>
    <w:p w:rsidR="00FE1260" w:rsidRDefault="00FE1260" w:rsidP="00B80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</w:pPr>
    </w:p>
    <w:p w:rsidR="00FE1260" w:rsidRDefault="00FE1260" w:rsidP="00B80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</w:pPr>
    </w:p>
    <w:p w:rsidR="00FE1260" w:rsidRDefault="00FE1260" w:rsidP="00B80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</w:pPr>
    </w:p>
    <w:p w:rsidR="00FE1260" w:rsidRDefault="00FE1260" w:rsidP="00B80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</w:pPr>
    </w:p>
    <w:p w:rsidR="00FE1260" w:rsidRDefault="00FE1260" w:rsidP="00B80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</w:pPr>
    </w:p>
    <w:p w:rsidR="00FE1260" w:rsidRDefault="00FE1260" w:rsidP="00B80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</w:pPr>
    </w:p>
    <w:p w:rsidR="00FE1260" w:rsidRDefault="00FE1260" w:rsidP="00B80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</w:pPr>
    </w:p>
    <w:p w:rsidR="00FE1260" w:rsidRDefault="00FE1260" w:rsidP="00B80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</w:pPr>
    </w:p>
    <w:p w:rsidR="00FE1260" w:rsidRDefault="00FE1260" w:rsidP="00B80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</w:pPr>
    </w:p>
    <w:p w:rsidR="00FE1260" w:rsidRDefault="00FE1260" w:rsidP="00B80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val="en-US" w:eastAsia="ru-RU"/>
        </w:rPr>
      </w:pPr>
    </w:p>
    <w:p w:rsidR="00B80BB2" w:rsidRPr="00B97EAC" w:rsidRDefault="00B80BB2" w:rsidP="00B80B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  <w:r w:rsidRPr="00B97EAC">
        <w:rPr>
          <w:rFonts w:ascii="Times New Roman" w:hAnsi="Times New Roman" w:cs="Times New Roman"/>
          <w:sz w:val="28"/>
          <w:szCs w:val="28"/>
          <w:u w:val="single"/>
          <w:lang w:eastAsia="ru-RU"/>
        </w:rPr>
        <w:lastRenderedPageBreak/>
        <w:t>Форма заявки</w:t>
      </w:r>
    </w:p>
    <w:p w:rsidR="00B80BB2" w:rsidRPr="003D7389" w:rsidRDefault="00B80BB2" w:rsidP="00B80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89">
        <w:rPr>
          <w:rFonts w:ascii="Times New Roman" w:hAnsi="Times New Roman" w:cs="Times New Roman"/>
          <w:sz w:val="28"/>
          <w:szCs w:val="28"/>
          <w:lang w:eastAsia="ru-RU"/>
        </w:rPr>
        <w:t>Заявитель</w:t>
      </w:r>
      <w:r w:rsidRPr="003D7389">
        <w:rPr>
          <w:rFonts w:ascii="Times New Roman" w:hAnsi="Times New Roman" w:cs="Times New Roman"/>
          <w:sz w:val="28"/>
          <w:szCs w:val="28"/>
        </w:rPr>
        <w:t>: _________________________________________________________________________</w:t>
      </w:r>
    </w:p>
    <w:p w:rsidR="00B80BB2" w:rsidRPr="003D7389" w:rsidRDefault="00B80BB2" w:rsidP="00B80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D7389">
        <w:rPr>
          <w:rFonts w:ascii="Times New Roman" w:hAnsi="Times New Roman" w:cs="Times New Roman"/>
          <w:sz w:val="28"/>
          <w:szCs w:val="28"/>
        </w:rPr>
        <w:t>находящееся</w:t>
      </w:r>
      <w:proofErr w:type="gramEnd"/>
      <w:r w:rsidRPr="003D7389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_________________________________________________________________________</w:t>
      </w:r>
    </w:p>
    <w:p w:rsidR="00B80BB2" w:rsidRPr="003D7389" w:rsidRDefault="00B80BB2" w:rsidP="00B80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89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B80BB2" w:rsidRPr="003D7389" w:rsidRDefault="00B80BB2" w:rsidP="00B80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D7389">
        <w:rPr>
          <w:rFonts w:ascii="Times New Roman" w:hAnsi="Times New Roman" w:cs="Times New Roman"/>
          <w:sz w:val="28"/>
          <w:szCs w:val="28"/>
        </w:rPr>
        <w:t>Телефон:_______________________Факс</w:t>
      </w:r>
      <w:proofErr w:type="spellEnd"/>
      <w:r w:rsidRPr="003D7389">
        <w:rPr>
          <w:rFonts w:ascii="Times New Roman" w:hAnsi="Times New Roman" w:cs="Times New Roman"/>
          <w:sz w:val="28"/>
          <w:szCs w:val="28"/>
        </w:rPr>
        <w:t>:______________________</w:t>
      </w:r>
    </w:p>
    <w:p w:rsidR="00B80BB2" w:rsidRPr="003D7389" w:rsidRDefault="00B80BB2" w:rsidP="00B80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89">
        <w:rPr>
          <w:rFonts w:ascii="Times New Roman" w:hAnsi="Times New Roman" w:cs="Times New Roman"/>
          <w:sz w:val="28"/>
          <w:szCs w:val="28"/>
        </w:rPr>
        <w:t>ИНН / КПП _______________/_____________</w:t>
      </w:r>
    </w:p>
    <w:p w:rsidR="00B80BB2" w:rsidRPr="003D7389" w:rsidRDefault="00B80BB2" w:rsidP="00B80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89">
        <w:rPr>
          <w:rFonts w:ascii="Times New Roman" w:hAnsi="Times New Roman" w:cs="Times New Roman"/>
          <w:sz w:val="28"/>
          <w:szCs w:val="28"/>
        </w:rPr>
        <w:t>Код ОГРН   _____________________________</w:t>
      </w:r>
    </w:p>
    <w:p w:rsidR="00B80BB2" w:rsidRPr="003D7389" w:rsidRDefault="00B80BB2" w:rsidP="00B80B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7389">
        <w:rPr>
          <w:rFonts w:ascii="Times New Roman" w:hAnsi="Times New Roman" w:cs="Times New Roman"/>
          <w:sz w:val="28"/>
          <w:szCs w:val="28"/>
        </w:rPr>
        <w:t>в лице: ________________________________________________________________________</w:t>
      </w:r>
    </w:p>
    <w:p w:rsidR="00B80BB2" w:rsidRPr="00BD03DB" w:rsidRDefault="00B80BB2" w:rsidP="00B80BB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D03DB">
        <w:rPr>
          <w:rFonts w:ascii="Times New Roman" w:hAnsi="Times New Roman" w:cs="Times New Roman"/>
          <w:sz w:val="20"/>
          <w:szCs w:val="20"/>
        </w:rPr>
        <w:t>(должность, ФИО)</w:t>
      </w:r>
    </w:p>
    <w:p w:rsidR="00B80BB2" w:rsidRPr="003D7389" w:rsidRDefault="00B80BB2" w:rsidP="00B80B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80BB2" w:rsidRPr="006D28A4" w:rsidRDefault="00B80BB2" w:rsidP="006D28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6D28A4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Изучив Извещение о проведении </w:t>
      </w:r>
      <w:r w:rsidR="006D28A4" w:rsidRPr="006D28A4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специализированного квалификационного отбора  операторов </w:t>
      </w:r>
      <w:r w:rsidR="006D28A4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ЭТП</w:t>
      </w:r>
      <w:r w:rsidR="006D28A4" w:rsidRPr="006D28A4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для целей проведения закупок интегрированной структуры АО «Концерн ВКО «Алмаз-Антей»</w:t>
      </w:r>
      <w:r w:rsidR="006D28A4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6D28A4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направляем Вам настоящее предложение.</w:t>
      </w:r>
    </w:p>
    <w:p w:rsidR="00B80BB2" w:rsidRDefault="003D591A" w:rsidP="00B80BB2">
      <w:pPr>
        <w:pStyle w:val="ab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Подтверждаем полное согласие с условиями, указанными в Извещении и Соглашении о сотрудничестве, включая положения о конфиденциальности сведений.</w:t>
      </w:r>
    </w:p>
    <w:p w:rsidR="00B80BB2" w:rsidRPr="00162AB5" w:rsidRDefault="00B80BB2" w:rsidP="00B80BB2">
      <w:pPr>
        <w:pStyle w:val="ab"/>
        <w:spacing w:after="0"/>
        <w:ind w:firstLine="709"/>
        <w:rPr>
          <w:sz w:val="28"/>
          <w:szCs w:val="28"/>
        </w:rPr>
      </w:pPr>
      <w:r w:rsidRPr="00A53C27">
        <w:rPr>
          <w:bCs/>
          <w:snapToGrid w:val="0"/>
          <w:sz w:val="28"/>
          <w:szCs w:val="28"/>
        </w:rPr>
        <w:t xml:space="preserve">Перечень документов, прилагаемых к </w:t>
      </w:r>
      <w:r>
        <w:rPr>
          <w:bCs/>
          <w:snapToGrid w:val="0"/>
          <w:sz w:val="28"/>
          <w:szCs w:val="28"/>
        </w:rPr>
        <w:t>настоящей заявке</w:t>
      </w:r>
      <w:r w:rsidRPr="00A53C27">
        <w:rPr>
          <w:bCs/>
          <w:snapToGrid w:val="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4"/>
        <w:gridCol w:w="4767"/>
      </w:tblGrid>
      <w:tr w:rsidR="00B80BB2" w:rsidRPr="00A53C27" w:rsidTr="00B80BB2">
        <w:tc>
          <w:tcPr>
            <w:tcW w:w="4804" w:type="dxa"/>
            <w:shd w:val="clear" w:color="auto" w:fill="auto"/>
          </w:tcPr>
          <w:p w:rsidR="00B80BB2" w:rsidRPr="00A53C27" w:rsidRDefault="00B80BB2" w:rsidP="00B97E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53C2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Наименование</w:t>
            </w:r>
          </w:p>
          <w:p w:rsidR="00B80BB2" w:rsidRPr="00A53C27" w:rsidRDefault="00B80BB2" w:rsidP="00B97E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4767" w:type="dxa"/>
            <w:shd w:val="clear" w:color="auto" w:fill="auto"/>
          </w:tcPr>
          <w:p w:rsidR="00B80BB2" w:rsidRPr="00A53C27" w:rsidRDefault="00B80BB2" w:rsidP="00B97E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53C2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B80BB2" w:rsidRPr="00A53C27" w:rsidTr="00B80BB2">
        <w:tc>
          <w:tcPr>
            <w:tcW w:w="4804" w:type="dxa"/>
            <w:shd w:val="clear" w:color="auto" w:fill="auto"/>
          </w:tcPr>
          <w:p w:rsidR="00B80BB2" w:rsidRPr="00A53C27" w:rsidRDefault="00B80BB2" w:rsidP="00B97E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53C2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1.</w:t>
            </w:r>
          </w:p>
          <w:p w:rsidR="00B80BB2" w:rsidRPr="00A53C27" w:rsidRDefault="00B80BB2" w:rsidP="00B97E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53C2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2.</w:t>
            </w:r>
          </w:p>
          <w:p w:rsidR="00B80BB2" w:rsidRPr="00A53C27" w:rsidRDefault="00B80BB2" w:rsidP="00B97E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53C2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3.</w:t>
            </w:r>
          </w:p>
          <w:p w:rsidR="00B80BB2" w:rsidRPr="00A53C27" w:rsidRDefault="00B80BB2" w:rsidP="00B97E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53C27"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4767" w:type="dxa"/>
            <w:shd w:val="clear" w:color="auto" w:fill="auto"/>
          </w:tcPr>
          <w:p w:rsidR="00B80BB2" w:rsidRPr="00A53C27" w:rsidRDefault="00B80BB2" w:rsidP="00B97EA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</w:p>
        </w:tc>
      </w:tr>
    </w:tbl>
    <w:p w:rsidR="00B80BB2" w:rsidRDefault="00B80BB2" w:rsidP="00B80BB2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B80BB2" w:rsidRDefault="00B80BB2" w:rsidP="00B80B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A53C27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Настоящим подтверждаем, что мы извещены о том, что отбор не является торгами либо иной формой торгов, предусмотренной законом, либо публичным конкурсом, соответственно не регулируется положениями ст. 447–449, ст. 1057–1061 ГК РФ и не накладывае</w:t>
      </w:r>
      <w:r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т на </w:t>
      </w:r>
      <w:r w:rsidR="000E2AB7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З</w:t>
      </w:r>
      <w:r w:rsidRPr="00A53C27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аказчика обязательств, установленных указанными статьями ГК РФ, в том числе обязанности по заключению договора по результатам проведения отбора. По результатам настоящей процедуры победитель не определяется. </w:t>
      </w:r>
    </w:p>
    <w:p w:rsidR="00B80BB2" w:rsidRPr="00A53C27" w:rsidRDefault="00B80BB2" w:rsidP="00B80BB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B80BB2" w:rsidRPr="00A53C27" w:rsidRDefault="00B80BB2" w:rsidP="00B80BB2">
      <w:pPr>
        <w:spacing w:after="0" w:line="240" w:lineRule="auto"/>
        <w:ind w:firstLine="709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53C27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_________________________                            ______________________</w:t>
      </w:r>
    </w:p>
    <w:p w:rsidR="00B80BB2" w:rsidRPr="00BD03DB" w:rsidRDefault="00B80BB2" w:rsidP="00B80BB2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A53C27">
        <w:rPr>
          <w:rFonts w:ascii="Times New Roman" w:hAnsi="Times New Roman" w:cs="Times New Roman"/>
          <w:b/>
          <w:i/>
          <w:sz w:val="28"/>
          <w:szCs w:val="28"/>
          <w:vertAlign w:val="superscript"/>
          <w:lang w:eastAsia="ru-RU"/>
        </w:rPr>
        <w:t>(Подпись уполномоченного представителя)</w:t>
      </w:r>
      <w:r w:rsidRPr="00A53C27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ab/>
      </w:r>
      <w:r w:rsidRPr="00A53C27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ab/>
      </w:r>
      <w:r w:rsidRPr="00A53C27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      </w:t>
      </w:r>
      <w:r w:rsidRPr="00A53C27">
        <w:rPr>
          <w:rFonts w:ascii="Times New Roman" w:hAnsi="Times New Roman" w:cs="Times New Roman"/>
          <w:b/>
          <w:i/>
          <w:sz w:val="28"/>
          <w:szCs w:val="28"/>
          <w:vertAlign w:val="superscript"/>
          <w:lang w:eastAsia="ru-RU"/>
        </w:rPr>
        <w:t>(Ф.И.О. и должность подписавшего)</w:t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ab/>
        <w:t xml:space="preserve"> </w:t>
      </w:r>
    </w:p>
    <w:p w:rsidR="00B80BB2" w:rsidRPr="00A53C27" w:rsidRDefault="00B80BB2" w:rsidP="00B80BB2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Pr="00A53C27">
        <w:rPr>
          <w:rFonts w:ascii="Times New Roman" w:hAnsi="Times New Roman" w:cs="Times New Roman"/>
          <w:b/>
          <w:sz w:val="28"/>
          <w:szCs w:val="28"/>
          <w:lang w:eastAsia="ru-RU"/>
        </w:rPr>
        <w:t>М.П.</w:t>
      </w:r>
    </w:p>
    <w:p w:rsidR="00AB0D01" w:rsidRDefault="00AB0D01" w:rsidP="00845D7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45D77" w:rsidRPr="00C63D6A" w:rsidRDefault="00845D77" w:rsidP="00845D77">
      <w:pPr>
        <w:jc w:val="right"/>
        <w:rPr>
          <w:rFonts w:ascii="Times New Roman" w:hAnsi="Times New Roman" w:cs="Times New Roman"/>
          <w:sz w:val="24"/>
          <w:szCs w:val="24"/>
        </w:rPr>
      </w:pPr>
      <w:r w:rsidRPr="00C63D6A">
        <w:rPr>
          <w:rFonts w:ascii="Times New Roman" w:hAnsi="Times New Roman" w:cs="Times New Roman"/>
          <w:sz w:val="24"/>
          <w:szCs w:val="24"/>
        </w:rPr>
        <w:lastRenderedPageBreak/>
        <w:t>Приложение № 1 к заявке</w:t>
      </w:r>
    </w:p>
    <w:p w:rsidR="00845D77" w:rsidRPr="00063FC9" w:rsidRDefault="00BA5DDC" w:rsidP="00845D7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Сведения об участнике</w:t>
      </w:r>
    </w:p>
    <w:tbl>
      <w:tblPr>
        <w:tblStyle w:val="ae"/>
        <w:tblW w:w="9782" w:type="dxa"/>
        <w:tblInd w:w="-176" w:type="dxa"/>
        <w:tblLook w:val="04A0" w:firstRow="1" w:lastRow="0" w:firstColumn="1" w:lastColumn="0" w:noHBand="0" w:noVBand="1"/>
      </w:tblPr>
      <w:tblGrid>
        <w:gridCol w:w="993"/>
        <w:gridCol w:w="6095"/>
        <w:gridCol w:w="2694"/>
      </w:tblGrid>
      <w:tr w:rsidR="004C621E" w:rsidTr="00063FC9">
        <w:tc>
          <w:tcPr>
            <w:tcW w:w="993" w:type="dxa"/>
          </w:tcPr>
          <w:p w:rsidR="004C621E" w:rsidRPr="00B97EAC" w:rsidRDefault="00063FC9" w:rsidP="00845D7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B97EA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095" w:type="dxa"/>
          </w:tcPr>
          <w:p w:rsidR="004C621E" w:rsidRPr="00B97EAC" w:rsidRDefault="00063FC9" w:rsidP="00845D7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B97EAC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2694" w:type="dxa"/>
          </w:tcPr>
          <w:p w:rsidR="004C621E" w:rsidRDefault="004C621E" w:rsidP="00845D77">
            <w:pPr>
              <w:widowControl w:val="0"/>
            </w:pPr>
          </w:p>
        </w:tc>
      </w:tr>
      <w:tr w:rsidR="004C621E" w:rsidTr="00063FC9">
        <w:tc>
          <w:tcPr>
            <w:tcW w:w="993" w:type="dxa"/>
          </w:tcPr>
          <w:p w:rsidR="004C621E" w:rsidRPr="00063FC9" w:rsidRDefault="004C621E" w:rsidP="00063FC9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68"/>
                <w:tab w:val="left" w:pos="319"/>
              </w:tabs>
              <w:ind w:left="317" w:right="34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4C621E" w:rsidRPr="00063FC9" w:rsidRDefault="004C621E" w:rsidP="004C621E">
            <w:pPr>
              <w:pStyle w:val="Default"/>
              <w:rPr>
                <w:sz w:val="20"/>
                <w:szCs w:val="20"/>
              </w:rPr>
            </w:pPr>
            <w:r w:rsidRPr="00063FC9">
              <w:rPr>
                <w:sz w:val="20"/>
                <w:szCs w:val="20"/>
              </w:rPr>
              <w:t xml:space="preserve">Фирменное наименование (Полное и сокращенное наименования организации либо Ф.И.О. участника отбора – физического лица, в том числе, зарегистрированного в качестве индивидуального предпринимателя) </w:t>
            </w:r>
          </w:p>
        </w:tc>
        <w:tc>
          <w:tcPr>
            <w:tcW w:w="2694" w:type="dxa"/>
          </w:tcPr>
          <w:p w:rsidR="004C621E" w:rsidRDefault="004C621E" w:rsidP="00845D77">
            <w:pPr>
              <w:widowControl w:val="0"/>
            </w:pPr>
          </w:p>
        </w:tc>
      </w:tr>
      <w:tr w:rsidR="004C621E" w:rsidTr="00063FC9">
        <w:tc>
          <w:tcPr>
            <w:tcW w:w="993" w:type="dxa"/>
          </w:tcPr>
          <w:p w:rsidR="004C621E" w:rsidRPr="00AC17E3" w:rsidRDefault="004C621E" w:rsidP="00063FC9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68"/>
                <w:tab w:val="left" w:pos="319"/>
              </w:tabs>
              <w:ind w:right="34"/>
              <w:rPr>
                <w:lang w:val="ru-RU"/>
              </w:rPr>
            </w:pPr>
          </w:p>
        </w:tc>
        <w:tc>
          <w:tcPr>
            <w:tcW w:w="6095" w:type="dxa"/>
          </w:tcPr>
          <w:p w:rsidR="004C621E" w:rsidRPr="00C60F6D" w:rsidRDefault="004C621E" w:rsidP="00C60F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Организационно - правовая форма </w:t>
            </w:r>
          </w:p>
        </w:tc>
        <w:tc>
          <w:tcPr>
            <w:tcW w:w="2694" w:type="dxa"/>
          </w:tcPr>
          <w:p w:rsidR="004C621E" w:rsidRDefault="004C621E" w:rsidP="00845D77">
            <w:pPr>
              <w:widowControl w:val="0"/>
            </w:pPr>
          </w:p>
        </w:tc>
      </w:tr>
      <w:tr w:rsidR="004C621E" w:rsidTr="00063FC9">
        <w:tc>
          <w:tcPr>
            <w:tcW w:w="993" w:type="dxa"/>
          </w:tcPr>
          <w:p w:rsidR="004C621E" w:rsidRDefault="004C621E" w:rsidP="00063FC9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68"/>
                <w:tab w:val="left" w:pos="319"/>
              </w:tabs>
              <w:ind w:right="34"/>
            </w:pPr>
          </w:p>
        </w:tc>
        <w:tc>
          <w:tcPr>
            <w:tcW w:w="6095" w:type="dxa"/>
          </w:tcPr>
          <w:p w:rsidR="004C621E" w:rsidRPr="00C60F6D" w:rsidRDefault="004C621E" w:rsidP="00C60F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Принадлежность к субъектам малого и среднего предпринимательства </w:t>
            </w:r>
          </w:p>
        </w:tc>
        <w:tc>
          <w:tcPr>
            <w:tcW w:w="2694" w:type="dxa"/>
          </w:tcPr>
          <w:p w:rsidR="004C621E" w:rsidRDefault="004C621E" w:rsidP="00845D77">
            <w:pPr>
              <w:widowControl w:val="0"/>
            </w:pPr>
          </w:p>
        </w:tc>
      </w:tr>
      <w:tr w:rsidR="004C621E" w:rsidTr="00063FC9">
        <w:tc>
          <w:tcPr>
            <w:tcW w:w="993" w:type="dxa"/>
          </w:tcPr>
          <w:p w:rsidR="004C621E" w:rsidRPr="00AC17E3" w:rsidRDefault="004C621E" w:rsidP="00063FC9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68"/>
                <w:tab w:val="left" w:pos="319"/>
              </w:tabs>
              <w:ind w:right="34"/>
              <w:rPr>
                <w:lang w:val="ru-RU"/>
              </w:rPr>
            </w:pPr>
          </w:p>
        </w:tc>
        <w:tc>
          <w:tcPr>
            <w:tcW w:w="6095" w:type="dxa"/>
          </w:tcPr>
          <w:p w:rsidR="004C621E" w:rsidRPr="00C60F6D" w:rsidRDefault="004C621E" w:rsidP="00C60F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Учредители (перечислить наименования и организационно-правовую форму или Ф.И.О. всех учредителей) </w:t>
            </w:r>
          </w:p>
        </w:tc>
        <w:tc>
          <w:tcPr>
            <w:tcW w:w="2694" w:type="dxa"/>
          </w:tcPr>
          <w:p w:rsidR="004C621E" w:rsidRDefault="004C621E" w:rsidP="00845D77">
            <w:pPr>
              <w:widowControl w:val="0"/>
            </w:pPr>
          </w:p>
        </w:tc>
      </w:tr>
      <w:tr w:rsidR="004C621E" w:rsidTr="00063FC9">
        <w:tc>
          <w:tcPr>
            <w:tcW w:w="993" w:type="dxa"/>
          </w:tcPr>
          <w:p w:rsidR="004C621E" w:rsidRPr="00AC17E3" w:rsidRDefault="004C621E" w:rsidP="00063FC9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68"/>
                <w:tab w:val="left" w:pos="319"/>
              </w:tabs>
              <w:ind w:right="34"/>
              <w:rPr>
                <w:lang w:val="ru-RU"/>
              </w:rPr>
            </w:pPr>
          </w:p>
        </w:tc>
        <w:tc>
          <w:tcPr>
            <w:tcW w:w="6095" w:type="dxa"/>
          </w:tcPr>
          <w:p w:rsidR="004C621E" w:rsidRPr="00C60F6D" w:rsidRDefault="004C621E" w:rsidP="00C60F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Свидетельство о внесении в Единый государственный реестр юридических лиц/индивидуального предпринимателя (дата и номер, кем выдано) </w:t>
            </w:r>
            <w:r>
              <w:rPr>
                <w:i/>
                <w:iCs/>
                <w:sz w:val="20"/>
                <w:szCs w:val="20"/>
              </w:rPr>
              <w:t xml:space="preserve">либо паспортные данные для участника отбора – физического лица </w:t>
            </w:r>
          </w:p>
        </w:tc>
        <w:tc>
          <w:tcPr>
            <w:tcW w:w="2694" w:type="dxa"/>
          </w:tcPr>
          <w:p w:rsidR="004C621E" w:rsidRDefault="004C621E" w:rsidP="00845D77">
            <w:pPr>
              <w:widowControl w:val="0"/>
            </w:pPr>
          </w:p>
        </w:tc>
      </w:tr>
      <w:tr w:rsidR="004C621E" w:rsidTr="00063FC9">
        <w:tc>
          <w:tcPr>
            <w:tcW w:w="993" w:type="dxa"/>
          </w:tcPr>
          <w:p w:rsidR="004C621E" w:rsidRPr="00AC17E3" w:rsidRDefault="004C621E" w:rsidP="00063FC9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68"/>
                <w:tab w:val="left" w:pos="319"/>
              </w:tabs>
              <w:ind w:right="34"/>
              <w:rPr>
                <w:lang w:val="ru-RU"/>
              </w:rPr>
            </w:pPr>
          </w:p>
        </w:tc>
        <w:tc>
          <w:tcPr>
            <w:tcW w:w="6095" w:type="dxa"/>
          </w:tcPr>
          <w:p w:rsidR="004C621E" w:rsidRPr="00C60F6D" w:rsidRDefault="004C621E" w:rsidP="00C60F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деятельности </w:t>
            </w:r>
          </w:p>
        </w:tc>
        <w:tc>
          <w:tcPr>
            <w:tcW w:w="2694" w:type="dxa"/>
          </w:tcPr>
          <w:p w:rsidR="004C621E" w:rsidRDefault="004C621E" w:rsidP="00845D77">
            <w:pPr>
              <w:widowControl w:val="0"/>
            </w:pPr>
          </w:p>
        </w:tc>
      </w:tr>
      <w:tr w:rsidR="004C621E" w:rsidTr="00063FC9">
        <w:tc>
          <w:tcPr>
            <w:tcW w:w="993" w:type="dxa"/>
          </w:tcPr>
          <w:p w:rsidR="004C621E" w:rsidRDefault="004C621E" w:rsidP="00063FC9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68"/>
                <w:tab w:val="left" w:pos="319"/>
              </w:tabs>
              <w:ind w:right="34"/>
            </w:pPr>
          </w:p>
        </w:tc>
        <w:tc>
          <w:tcPr>
            <w:tcW w:w="6095" w:type="dxa"/>
          </w:tcPr>
          <w:p w:rsidR="004C621E" w:rsidRPr="00C60F6D" w:rsidRDefault="004C621E" w:rsidP="00C60F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деятельности (с учетом правопреемственности) </w:t>
            </w:r>
          </w:p>
        </w:tc>
        <w:tc>
          <w:tcPr>
            <w:tcW w:w="2694" w:type="dxa"/>
          </w:tcPr>
          <w:p w:rsidR="004C621E" w:rsidRDefault="004C621E" w:rsidP="00845D77">
            <w:pPr>
              <w:widowControl w:val="0"/>
            </w:pPr>
          </w:p>
        </w:tc>
      </w:tr>
      <w:tr w:rsidR="004C621E" w:rsidTr="00063FC9">
        <w:tc>
          <w:tcPr>
            <w:tcW w:w="993" w:type="dxa"/>
          </w:tcPr>
          <w:p w:rsidR="004C621E" w:rsidRPr="00AC17E3" w:rsidRDefault="004C621E" w:rsidP="00063FC9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68"/>
                <w:tab w:val="left" w:pos="319"/>
              </w:tabs>
              <w:ind w:right="34"/>
              <w:rPr>
                <w:lang w:val="ru-RU"/>
              </w:rPr>
            </w:pPr>
          </w:p>
        </w:tc>
        <w:tc>
          <w:tcPr>
            <w:tcW w:w="6095" w:type="dxa"/>
          </w:tcPr>
          <w:p w:rsidR="004C621E" w:rsidRPr="004C621E" w:rsidRDefault="004C621E" w:rsidP="004C62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ИНН, КПП, ОГРН, ОКПО </w:t>
            </w:r>
          </w:p>
        </w:tc>
        <w:tc>
          <w:tcPr>
            <w:tcW w:w="2694" w:type="dxa"/>
          </w:tcPr>
          <w:p w:rsidR="004C621E" w:rsidRDefault="004C621E" w:rsidP="00845D77">
            <w:pPr>
              <w:widowControl w:val="0"/>
            </w:pPr>
          </w:p>
        </w:tc>
      </w:tr>
      <w:tr w:rsidR="004C621E" w:rsidTr="00063FC9">
        <w:tc>
          <w:tcPr>
            <w:tcW w:w="993" w:type="dxa"/>
          </w:tcPr>
          <w:p w:rsidR="004C621E" w:rsidRDefault="004C621E" w:rsidP="00063FC9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68"/>
                <w:tab w:val="left" w:pos="319"/>
              </w:tabs>
              <w:ind w:right="34"/>
            </w:pPr>
          </w:p>
        </w:tc>
        <w:tc>
          <w:tcPr>
            <w:tcW w:w="6095" w:type="dxa"/>
          </w:tcPr>
          <w:p w:rsidR="004C621E" w:rsidRPr="004C621E" w:rsidRDefault="004C621E" w:rsidP="004C62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Юридический адрес (страна, адрес) </w:t>
            </w:r>
          </w:p>
        </w:tc>
        <w:tc>
          <w:tcPr>
            <w:tcW w:w="2694" w:type="dxa"/>
          </w:tcPr>
          <w:p w:rsidR="004C621E" w:rsidRDefault="004C621E" w:rsidP="00845D77">
            <w:pPr>
              <w:widowControl w:val="0"/>
            </w:pPr>
          </w:p>
        </w:tc>
      </w:tr>
      <w:tr w:rsidR="004C621E" w:rsidTr="00063FC9">
        <w:tc>
          <w:tcPr>
            <w:tcW w:w="993" w:type="dxa"/>
          </w:tcPr>
          <w:p w:rsidR="004C621E" w:rsidRDefault="004C621E" w:rsidP="00063FC9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68"/>
                <w:tab w:val="left" w:pos="319"/>
              </w:tabs>
              <w:ind w:right="34"/>
            </w:pPr>
          </w:p>
        </w:tc>
        <w:tc>
          <w:tcPr>
            <w:tcW w:w="6095" w:type="dxa"/>
          </w:tcPr>
          <w:p w:rsidR="004C621E" w:rsidRPr="004C621E" w:rsidRDefault="004C621E" w:rsidP="004C62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Почтовый адрес (страна, адрес) </w:t>
            </w:r>
          </w:p>
        </w:tc>
        <w:tc>
          <w:tcPr>
            <w:tcW w:w="2694" w:type="dxa"/>
          </w:tcPr>
          <w:p w:rsidR="004C621E" w:rsidRDefault="004C621E" w:rsidP="00845D77">
            <w:pPr>
              <w:widowControl w:val="0"/>
            </w:pPr>
          </w:p>
        </w:tc>
      </w:tr>
      <w:tr w:rsidR="004C621E" w:rsidTr="00063FC9">
        <w:tc>
          <w:tcPr>
            <w:tcW w:w="993" w:type="dxa"/>
          </w:tcPr>
          <w:p w:rsidR="004C621E" w:rsidRDefault="004C621E" w:rsidP="00063FC9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68"/>
                <w:tab w:val="left" w:pos="319"/>
              </w:tabs>
              <w:ind w:right="34"/>
            </w:pPr>
          </w:p>
        </w:tc>
        <w:tc>
          <w:tcPr>
            <w:tcW w:w="6095" w:type="dxa"/>
          </w:tcPr>
          <w:p w:rsidR="004C621E" w:rsidRPr="00C60F6D" w:rsidRDefault="004C621E" w:rsidP="00C60F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Фактическое местоположение </w:t>
            </w:r>
          </w:p>
        </w:tc>
        <w:tc>
          <w:tcPr>
            <w:tcW w:w="2694" w:type="dxa"/>
          </w:tcPr>
          <w:p w:rsidR="004C621E" w:rsidRDefault="004C621E" w:rsidP="00845D77">
            <w:pPr>
              <w:widowControl w:val="0"/>
            </w:pPr>
          </w:p>
        </w:tc>
      </w:tr>
      <w:tr w:rsidR="004C621E" w:rsidTr="00063FC9">
        <w:tc>
          <w:tcPr>
            <w:tcW w:w="993" w:type="dxa"/>
          </w:tcPr>
          <w:p w:rsidR="004C621E" w:rsidRDefault="004C621E" w:rsidP="00063FC9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68"/>
                <w:tab w:val="left" w:pos="319"/>
              </w:tabs>
              <w:ind w:right="34"/>
            </w:pPr>
          </w:p>
        </w:tc>
        <w:tc>
          <w:tcPr>
            <w:tcW w:w="6095" w:type="dxa"/>
          </w:tcPr>
          <w:p w:rsidR="004C621E" w:rsidRPr="00C60F6D" w:rsidRDefault="004C621E" w:rsidP="00C60F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Телефоны (с указанием кода города) </w:t>
            </w:r>
          </w:p>
        </w:tc>
        <w:tc>
          <w:tcPr>
            <w:tcW w:w="2694" w:type="dxa"/>
          </w:tcPr>
          <w:p w:rsidR="004C621E" w:rsidRDefault="004C621E" w:rsidP="00845D77">
            <w:pPr>
              <w:widowControl w:val="0"/>
            </w:pPr>
          </w:p>
        </w:tc>
      </w:tr>
      <w:tr w:rsidR="004C621E" w:rsidTr="00063FC9">
        <w:tc>
          <w:tcPr>
            <w:tcW w:w="993" w:type="dxa"/>
          </w:tcPr>
          <w:p w:rsidR="004C621E" w:rsidRPr="00AC17E3" w:rsidRDefault="004C621E" w:rsidP="00063FC9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68"/>
                <w:tab w:val="left" w:pos="319"/>
              </w:tabs>
              <w:ind w:right="34"/>
              <w:rPr>
                <w:lang w:val="ru-RU"/>
              </w:rPr>
            </w:pPr>
          </w:p>
        </w:tc>
        <w:tc>
          <w:tcPr>
            <w:tcW w:w="6095" w:type="dxa"/>
          </w:tcPr>
          <w:p w:rsidR="004C621E" w:rsidRPr="00C60F6D" w:rsidRDefault="004C621E" w:rsidP="00C60F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Факс (с указанием кода города) </w:t>
            </w:r>
          </w:p>
        </w:tc>
        <w:tc>
          <w:tcPr>
            <w:tcW w:w="2694" w:type="dxa"/>
          </w:tcPr>
          <w:p w:rsidR="004C621E" w:rsidRDefault="004C621E" w:rsidP="00845D77">
            <w:pPr>
              <w:widowControl w:val="0"/>
            </w:pPr>
          </w:p>
        </w:tc>
      </w:tr>
      <w:tr w:rsidR="004C621E" w:rsidTr="00063FC9">
        <w:tc>
          <w:tcPr>
            <w:tcW w:w="993" w:type="dxa"/>
          </w:tcPr>
          <w:p w:rsidR="004C621E" w:rsidRPr="00AC17E3" w:rsidRDefault="004C621E" w:rsidP="00063FC9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68"/>
                <w:tab w:val="left" w:pos="319"/>
              </w:tabs>
              <w:ind w:right="34"/>
              <w:rPr>
                <w:lang w:val="ru-RU"/>
              </w:rPr>
            </w:pPr>
          </w:p>
        </w:tc>
        <w:tc>
          <w:tcPr>
            <w:tcW w:w="6095" w:type="dxa"/>
          </w:tcPr>
          <w:p w:rsidR="004C621E" w:rsidRPr="00C60F6D" w:rsidRDefault="004C621E" w:rsidP="00C60F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 электронной почты </w:t>
            </w:r>
          </w:p>
        </w:tc>
        <w:tc>
          <w:tcPr>
            <w:tcW w:w="2694" w:type="dxa"/>
          </w:tcPr>
          <w:p w:rsidR="004C621E" w:rsidRDefault="004C621E" w:rsidP="00845D77">
            <w:pPr>
              <w:widowControl w:val="0"/>
            </w:pPr>
          </w:p>
        </w:tc>
      </w:tr>
      <w:tr w:rsidR="004C621E" w:rsidTr="00063FC9">
        <w:tc>
          <w:tcPr>
            <w:tcW w:w="993" w:type="dxa"/>
          </w:tcPr>
          <w:p w:rsidR="004C621E" w:rsidRDefault="004C621E" w:rsidP="00063FC9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68"/>
                <w:tab w:val="left" w:pos="319"/>
              </w:tabs>
              <w:ind w:right="34"/>
            </w:pPr>
          </w:p>
        </w:tc>
        <w:tc>
          <w:tcPr>
            <w:tcW w:w="6095" w:type="dxa"/>
          </w:tcPr>
          <w:p w:rsidR="004C621E" w:rsidRPr="00C60F6D" w:rsidRDefault="004C621E" w:rsidP="00C60F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Филиалы: перечислить наименования и почтовые адреса </w:t>
            </w:r>
          </w:p>
        </w:tc>
        <w:tc>
          <w:tcPr>
            <w:tcW w:w="2694" w:type="dxa"/>
          </w:tcPr>
          <w:p w:rsidR="004C621E" w:rsidRDefault="004C621E" w:rsidP="00845D77">
            <w:pPr>
              <w:widowControl w:val="0"/>
            </w:pPr>
          </w:p>
        </w:tc>
      </w:tr>
      <w:tr w:rsidR="004C621E" w:rsidTr="00063FC9">
        <w:tc>
          <w:tcPr>
            <w:tcW w:w="993" w:type="dxa"/>
          </w:tcPr>
          <w:p w:rsidR="004C621E" w:rsidRPr="00AC17E3" w:rsidRDefault="004C621E" w:rsidP="00063FC9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68"/>
                <w:tab w:val="left" w:pos="319"/>
              </w:tabs>
              <w:ind w:right="34"/>
              <w:rPr>
                <w:lang w:val="ru-RU"/>
              </w:rPr>
            </w:pPr>
          </w:p>
        </w:tc>
        <w:tc>
          <w:tcPr>
            <w:tcW w:w="6095" w:type="dxa"/>
          </w:tcPr>
          <w:p w:rsidR="004C621E" w:rsidRPr="00C60F6D" w:rsidRDefault="004C621E" w:rsidP="00C60F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уставного капитала </w:t>
            </w:r>
          </w:p>
        </w:tc>
        <w:tc>
          <w:tcPr>
            <w:tcW w:w="2694" w:type="dxa"/>
          </w:tcPr>
          <w:p w:rsidR="004C621E" w:rsidRDefault="004C621E" w:rsidP="00845D77">
            <w:pPr>
              <w:widowControl w:val="0"/>
            </w:pPr>
          </w:p>
        </w:tc>
      </w:tr>
      <w:tr w:rsidR="004C621E" w:rsidTr="00063FC9">
        <w:tc>
          <w:tcPr>
            <w:tcW w:w="993" w:type="dxa"/>
          </w:tcPr>
          <w:p w:rsidR="004C621E" w:rsidRDefault="004C621E" w:rsidP="00063FC9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68"/>
                <w:tab w:val="left" w:pos="319"/>
              </w:tabs>
              <w:ind w:right="34"/>
            </w:pPr>
          </w:p>
        </w:tc>
        <w:tc>
          <w:tcPr>
            <w:tcW w:w="6095" w:type="dxa"/>
          </w:tcPr>
          <w:p w:rsidR="004C621E" w:rsidRDefault="004C621E" w:rsidP="004C621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Стоимость основных фондов (по балансу последнего завершенного периода) </w:t>
            </w:r>
          </w:p>
          <w:p w:rsidR="004C621E" w:rsidRPr="00C60F6D" w:rsidRDefault="004C621E" w:rsidP="00C60F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Банковские реквизиты (наименование и адрес банка, номер расчетного счета участника отбора в банке, телефоны банка, прочие банковские реквизиты) </w:t>
            </w:r>
          </w:p>
        </w:tc>
        <w:tc>
          <w:tcPr>
            <w:tcW w:w="2694" w:type="dxa"/>
          </w:tcPr>
          <w:p w:rsidR="004C621E" w:rsidRDefault="004C621E" w:rsidP="00845D77">
            <w:pPr>
              <w:widowControl w:val="0"/>
            </w:pPr>
          </w:p>
        </w:tc>
      </w:tr>
      <w:tr w:rsidR="004C621E" w:rsidTr="00063FC9">
        <w:tc>
          <w:tcPr>
            <w:tcW w:w="993" w:type="dxa"/>
          </w:tcPr>
          <w:p w:rsidR="004C621E" w:rsidRPr="00AC17E3" w:rsidRDefault="004C621E" w:rsidP="00063FC9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68"/>
                <w:tab w:val="left" w:pos="319"/>
              </w:tabs>
              <w:ind w:right="34"/>
              <w:rPr>
                <w:lang w:val="ru-RU"/>
              </w:rPr>
            </w:pPr>
          </w:p>
        </w:tc>
        <w:tc>
          <w:tcPr>
            <w:tcW w:w="6095" w:type="dxa"/>
          </w:tcPr>
          <w:p w:rsidR="004C621E" w:rsidRPr="00C60F6D" w:rsidRDefault="004C621E" w:rsidP="00C60F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 и Отчество руководителя участника отбора, имеющего право подписи согласно учредительным документам, с указанием должности и контактного телефона </w:t>
            </w:r>
          </w:p>
        </w:tc>
        <w:tc>
          <w:tcPr>
            <w:tcW w:w="2694" w:type="dxa"/>
          </w:tcPr>
          <w:p w:rsidR="004C621E" w:rsidRDefault="004C621E" w:rsidP="00845D77">
            <w:pPr>
              <w:widowControl w:val="0"/>
            </w:pPr>
          </w:p>
        </w:tc>
      </w:tr>
      <w:tr w:rsidR="004C621E" w:rsidTr="00063FC9">
        <w:tc>
          <w:tcPr>
            <w:tcW w:w="993" w:type="dxa"/>
          </w:tcPr>
          <w:p w:rsidR="004C621E" w:rsidRPr="00AC17E3" w:rsidRDefault="004C621E" w:rsidP="00063FC9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68"/>
                <w:tab w:val="left" w:pos="319"/>
              </w:tabs>
              <w:ind w:right="34"/>
              <w:rPr>
                <w:lang w:val="ru-RU"/>
              </w:rPr>
            </w:pPr>
          </w:p>
        </w:tc>
        <w:tc>
          <w:tcPr>
            <w:tcW w:w="6095" w:type="dxa"/>
          </w:tcPr>
          <w:p w:rsidR="004C621E" w:rsidRPr="00C60F6D" w:rsidRDefault="004C621E" w:rsidP="00C60F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 управления участника отбора – юридического лица, уполномоченный на одобрение сделки, право на </w:t>
            </w:r>
            <w:proofErr w:type="gramStart"/>
            <w:r>
              <w:rPr>
                <w:sz w:val="20"/>
                <w:szCs w:val="20"/>
              </w:rPr>
              <w:t>заключение</w:t>
            </w:r>
            <w:proofErr w:type="gramEnd"/>
            <w:r>
              <w:rPr>
                <w:sz w:val="20"/>
                <w:szCs w:val="20"/>
              </w:rPr>
              <w:t xml:space="preserve"> которой является предметом настоящего отбора и порядок одобрения соответствующей сделки </w:t>
            </w:r>
          </w:p>
        </w:tc>
        <w:tc>
          <w:tcPr>
            <w:tcW w:w="2694" w:type="dxa"/>
          </w:tcPr>
          <w:p w:rsidR="004C621E" w:rsidRDefault="004C621E" w:rsidP="00845D77">
            <w:pPr>
              <w:widowControl w:val="0"/>
            </w:pPr>
          </w:p>
        </w:tc>
      </w:tr>
      <w:tr w:rsidR="004C621E" w:rsidTr="00063FC9">
        <w:tc>
          <w:tcPr>
            <w:tcW w:w="993" w:type="dxa"/>
          </w:tcPr>
          <w:p w:rsidR="004C621E" w:rsidRPr="00AC17E3" w:rsidRDefault="004C621E" w:rsidP="00063FC9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68"/>
                <w:tab w:val="left" w:pos="319"/>
              </w:tabs>
              <w:ind w:right="34"/>
              <w:rPr>
                <w:lang w:val="ru-RU"/>
              </w:rPr>
            </w:pPr>
          </w:p>
        </w:tc>
        <w:tc>
          <w:tcPr>
            <w:tcW w:w="6095" w:type="dxa"/>
          </w:tcPr>
          <w:p w:rsidR="004C621E" w:rsidRPr="00C60F6D" w:rsidRDefault="00C60F6D" w:rsidP="00C60F6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Имя и Отчество уполномоченного лица участника отбора с указанием должности, контактного телефона, </w:t>
            </w:r>
            <w:proofErr w:type="spellStart"/>
            <w:r>
              <w:rPr>
                <w:sz w:val="20"/>
                <w:szCs w:val="20"/>
              </w:rPr>
              <w:t>эл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очты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4C621E" w:rsidRDefault="004C621E" w:rsidP="00845D77">
            <w:pPr>
              <w:widowControl w:val="0"/>
            </w:pPr>
          </w:p>
        </w:tc>
      </w:tr>
      <w:tr w:rsidR="004C621E" w:rsidTr="00063FC9">
        <w:tc>
          <w:tcPr>
            <w:tcW w:w="993" w:type="dxa"/>
          </w:tcPr>
          <w:p w:rsidR="004C621E" w:rsidRPr="00AC17E3" w:rsidRDefault="004C621E" w:rsidP="00063FC9">
            <w:pPr>
              <w:pStyle w:val="a7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168"/>
                <w:tab w:val="left" w:pos="319"/>
              </w:tabs>
              <w:ind w:right="34"/>
              <w:rPr>
                <w:lang w:val="ru-RU"/>
              </w:rPr>
            </w:pPr>
          </w:p>
        </w:tc>
        <w:tc>
          <w:tcPr>
            <w:tcW w:w="6095" w:type="dxa"/>
          </w:tcPr>
          <w:p w:rsidR="004C621E" w:rsidRDefault="004C621E" w:rsidP="00845D77">
            <w:pPr>
              <w:widowControl w:val="0"/>
            </w:pPr>
          </w:p>
        </w:tc>
        <w:tc>
          <w:tcPr>
            <w:tcW w:w="2694" w:type="dxa"/>
          </w:tcPr>
          <w:p w:rsidR="004C621E" w:rsidRDefault="004C621E" w:rsidP="00845D77">
            <w:pPr>
              <w:widowControl w:val="0"/>
            </w:pPr>
          </w:p>
        </w:tc>
      </w:tr>
    </w:tbl>
    <w:p w:rsidR="00845D77" w:rsidRPr="00BA2324" w:rsidRDefault="00845D77" w:rsidP="00845D77">
      <w:pPr>
        <w:widowControl w:val="0"/>
        <w:ind w:left="-26" w:firstLine="709"/>
      </w:pPr>
    </w:p>
    <w:p w:rsidR="00845D77" w:rsidRDefault="00C60F6D" w:rsidP="00C60F6D">
      <w:pPr>
        <w:widowControl w:val="0"/>
        <w:spacing w:after="0"/>
      </w:pPr>
      <w:r>
        <w:t>_________________________________</w:t>
      </w:r>
      <w:r>
        <w:tab/>
      </w:r>
      <w:r>
        <w:tab/>
      </w:r>
      <w:r>
        <w:tab/>
      </w:r>
      <w:r>
        <w:tab/>
      </w:r>
      <w:r>
        <w:tab/>
        <w:t>________________</w:t>
      </w:r>
    </w:p>
    <w:p w:rsidR="00C60F6D" w:rsidRPr="00C60F6D" w:rsidRDefault="00C60F6D" w:rsidP="00C60F6D">
      <w:pPr>
        <w:pStyle w:val="Default"/>
        <w:rPr>
          <w:sz w:val="20"/>
          <w:szCs w:val="20"/>
        </w:rPr>
      </w:pPr>
      <w:r w:rsidRPr="00C60F6D">
        <w:rPr>
          <w:sz w:val="20"/>
          <w:szCs w:val="20"/>
        </w:rPr>
        <w:t>(подпись уполномоченного представителя)</w:t>
      </w:r>
      <w:r w:rsidR="005E232D">
        <w:rPr>
          <w:sz w:val="20"/>
          <w:szCs w:val="20"/>
        </w:rPr>
        <w:t xml:space="preserve">                                                                </w:t>
      </w:r>
    </w:p>
    <w:p w:rsidR="00845D77" w:rsidRDefault="00845D77" w:rsidP="00845D77">
      <w:pPr>
        <w:widowControl w:val="0"/>
        <w:ind w:left="-416" w:firstLine="709"/>
      </w:pPr>
    </w:p>
    <w:p w:rsidR="00EF1885" w:rsidRDefault="00EF1885" w:rsidP="00845D77">
      <w:pPr>
        <w:widowControl w:val="0"/>
        <w:ind w:left="-416" w:firstLine="709"/>
        <w:sectPr w:rsidR="00EF18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1F17" w:rsidRPr="00C63D6A" w:rsidRDefault="00C51F17" w:rsidP="00C51F17">
      <w:pPr>
        <w:jc w:val="right"/>
        <w:rPr>
          <w:rFonts w:ascii="Times New Roman" w:hAnsi="Times New Roman" w:cs="Times New Roman"/>
          <w:sz w:val="24"/>
          <w:szCs w:val="24"/>
        </w:rPr>
      </w:pPr>
      <w:r w:rsidRPr="00C63D6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63D6A">
        <w:rPr>
          <w:rFonts w:ascii="Times New Roman" w:hAnsi="Times New Roman" w:cs="Times New Roman"/>
          <w:sz w:val="24"/>
          <w:szCs w:val="24"/>
        </w:rPr>
        <w:t xml:space="preserve"> к заявке</w:t>
      </w:r>
    </w:p>
    <w:p w:rsidR="00845D77" w:rsidRPr="00C51F17" w:rsidRDefault="00B97EAC" w:rsidP="00C51F17">
      <w:pPr>
        <w:widowControl w:val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Анкета у</w:t>
      </w:r>
      <w:r w:rsidR="00BA5DDC" w:rsidRPr="00C51F17">
        <w:rPr>
          <w:rFonts w:ascii="Times New Roman" w:hAnsi="Times New Roman" w:cs="Times New Roman"/>
          <w:sz w:val="32"/>
          <w:szCs w:val="32"/>
        </w:rPr>
        <w:t>частника</w:t>
      </w:r>
    </w:p>
    <w:tbl>
      <w:tblPr>
        <w:tblW w:w="14139" w:type="dxa"/>
        <w:tblInd w:w="93" w:type="dxa"/>
        <w:tblLook w:val="04A0" w:firstRow="1" w:lastRow="0" w:firstColumn="1" w:lastColumn="0" w:noHBand="0" w:noVBand="1"/>
      </w:tblPr>
      <w:tblGrid>
        <w:gridCol w:w="5969"/>
        <w:gridCol w:w="5953"/>
        <w:gridCol w:w="2217"/>
      </w:tblGrid>
      <w:tr w:rsidR="00C07F64" w:rsidRPr="00EF1885" w:rsidTr="00643DC3">
        <w:trPr>
          <w:trHeight w:val="42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18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189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Вхождение в перечень универсальных электронных торговых площадок, уполномоченных на проведение закупок в электронной форме в соответствии с требованиями Федеральных законов № 44-ФЗ и № 223-ФЗ (утверждён распоряжением Правительства Российской Федерации от 12.07.2018 № 1447-р)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Нахождение ЭТП в официальном перечне на сайте ЕИС http://zakupki.gov.ru/epz/etp/list/index.html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9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рейтинге лучших электронных торговых площадок проведенный Рейтинговым агентством RAEX («Эксперт РА»)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BA5DDC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Позиция в рейтинге лучших электронных торговых площадок проведенный Рейтинговым агентством RAEX («Эксперт РА»)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126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Позиция в рейтинге 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Лучшие ЭТП по уровню удовлетворенности корпоративных заказчиков качеством их услуг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проведенным Рейтинговым агентством RAEX («Эксперт РА») в 2020 году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Позиция в рейтинге 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Лучшие ЭТП по уровню удовлетворенности корпоративных заказчиков качеством их услуг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проведенным Рейтинговым агентством RAEX («Эксперт РА») в 2020 году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315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315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45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Позиция в рейтинге 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конкуренции в торговых процедурах компаний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C1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проведенным Рейтинговым агентством RAEX («Эксперт РА») в 2020 году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1D239D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Позиция </w:t>
            </w:r>
            <w:r w:rsidR="00C07F64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рейтинге 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07F64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конкуренции в торговых процедурах компаний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C07F64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проведенным Рейтинговым агентством RAEX («Эксперт РА») в 2020 году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54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69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48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Позиция в рейтинге 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 и широта торгово-закупочного функционала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проведенным Рейтинговым агентством RAEX («Эксперт РА») в 2020 году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Позиция в рейтинге 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 и широта торгово-закупочного функционала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проведенным Рейтинговым агентством RAEX («Эксперт РА») в 2020 году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465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405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48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Позиция в рейтинге 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Удобство и полнота 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возможностей контрольных и аналитических инструментов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проведенным Рейтинговым агентством RAEX («Эксперт РА») в 2020 году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Позиция в рейтинге 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Удобство и полнота 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возможностей контрольных и аналитических инструментов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проведенным Рейтинговым агентством RAEX («Эксперт РА») в 2020 году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6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495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555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Позиция в рейтинге 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Широта и качество дополнительных сервисов, предоставляемых ЭТП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проведенным Рейтинговым агентством RAEX («Эксперт РА») в 2020 году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Позиция в рейтинге 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Широта и качество дополнительных сервисов, предоставляемых ЭТП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проведенным Рейтинговым агентством RAEX («Эксперт РА») в 2020 году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45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525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51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Позиция в рейтинге 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стабильность и скорость работы ЭТП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проведенным Рейтинговым агентством RAEX («Эксперт РА») в 2020 году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Позиция в рейтинге 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стабильность и скорость работы ЭТП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проведенным Рейтинговым агентством RAEX («Эксперт РА») в 2020 году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45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51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48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Позиция в рейтинге 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Удобство навигации по сайту ЭТП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проведенным Рейтинговым агентством RAEX («Эксперт РА») в 2020 году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Позиция в рейтинге 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Удобство навигации по сайту ЭТП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проведенным Рейтинговым агентством RAEX («Эксперт РА») в 2020 году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495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45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585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Позиция в рейтинге 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клиентской и технической поддержки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проведенным Рейтинговым агентством RAEX («Эксперт РА») в 2020 году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Позиция в рейтинге 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клиентской и технической поддержки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проведенным Рейтинговым агентством RAEX («Эксперт РА») в 2020 году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69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3D591A">
        <w:trPr>
          <w:trHeight w:val="61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525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Позиция в рейтинге 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информационной безопасности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проведенным Рейтинговым агентством RAEX («Эксперт РА») в 2020 году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Позиция в рейтинге 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информационной безопасности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проведенным Рейтинговым агентством RAEX («Эксперт РА») в 2020 году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495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3D591A">
        <w:trPr>
          <w:trHeight w:val="129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315"/>
        </w:trPr>
        <w:tc>
          <w:tcPr>
            <w:tcW w:w="5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поставщиков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количество поставщиков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дополнительных услуг для поставщиков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B97EAC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ЭП, банк</w:t>
            </w:r>
            <w:r w:rsidR="00C07F64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овские гарантии, тендерные займы и пр.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интеграции ЭТП с внутренними системами холдинговых структур (1С, SAP и пр.)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реализованной интеграции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Бесплатное обучение для участников и организаторов торговых процедур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Бесплатное об</w:t>
            </w:r>
            <w:r w:rsidR="001D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для участников и организа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торов торговых процедур в очном и заочном формате, налич</w:t>
            </w:r>
            <w:r w:rsidR="001D23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инструкций по работе на ЭТП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клиентской и технической поддержки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Круглосуточный </w:t>
            </w:r>
            <w:proofErr w:type="spellStart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</w:t>
            </w:r>
            <w:proofErr w:type="spellEnd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 для поставщиков, сервисы онлайн-поддержки пользователей, оперативная техническая поддержка, персональный менеджер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Информационно-методическая поддержка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бесплатные обзоры изменений законодательства и предоставление методических материалов, ежегодные бесплатные семинары и конференции по закупкам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189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латная автоматическая аналитика.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DDC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бесплатно в онлайн режиме формировать статистику и аналитические отчеты по прошедшим закупкам Группы компаний и/или отдельного предприятия Группы. Возможность фо</w:t>
            </w:r>
            <w:r w:rsidR="00B80BB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мировать данные в разрезе конкретного пользователя. Статистика должна формироваться в формате </w:t>
            </w:r>
            <w:proofErr w:type="spellStart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Аналитические отчеты должны предоставляться в формате графиков и диаграмм.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конкуренции на торгах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Бесплатные сервисы рассылки приглашений поставщикам в соответствии с категорией проводимой закупки, по запросу бесплатный персональный поиск и приглашение поставщиков (рассылки и </w:t>
            </w:r>
            <w:proofErr w:type="spellStart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обзвон</w:t>
            </w:r>
            <w:proofErr w:type="spellEnd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по запросу предоставление отчетов о привлечении поставщиков.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Фиксация количества просмотров закупочной процедуры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просмотреть количество просмотров закупочной процедуры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31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готового интеграционного шлюза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готового интеграционного шлюза для обмена данными с внешними информационными системами с возможностью его конфигурации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315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315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Оперативное изменение в соот</w:t>
            </w:r>
            <w:r w:rsidR="00C96B92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с требованиями  </w:t>
            </w:r>
            <w:r w:rsidR="00C96B92" w:rsidRPr="005E6A91">
              <w:rPr>
                <w:rFonts w:ascii="Times New Roman" w:hAnsi="Times New Roman" w:cs="Times New Roman"/>
                <w:sz w:val="24"/>
                <w:szCs w:val="24"/>
              </w:rPr>
              <w:t xml:space="preserve">АО «Концерн ВКО «Алмаз-Антей» 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 проведения торговых процедур.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конструктора торговых процедур, позволяющего создавать и модифицировать бизнес-логику торговых процедур без участия разработчиков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315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315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аккредитации участников для торговых процедур </w:t>
            </w:r>
            <w:r w:rsidR="00C96B92" w:rsidRPr="005E6A91">
              <w:rPr>
                <w:rFonts w:ascii="Times New Roman" w:hAnsi="Times New Roman" w:cs="Times New Roman"/>
                <w:sz w:val="24"/>
                <w:szCs w:val="24"/>
              </w:rPr>
              <w:t>АО «Концерн ВКО «Алмаз-Антей»</w:t>
            </w:r>
            <w:r w:rsidR="009273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3D59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отдельную аккредитацию участников ЭТП для допуска к работе с торговыми процедурами</w:t>
            </w:r>
            <w:r w:rsidR="003D5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315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315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Возможность проведения </w:t>
            </w:r>
            <w:proofErr w:type="spellStart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многоло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товых</w:t>
            </w:r>
            <w:proofErr w:type="spellEnd"/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/многопозиционных процедур.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функционала </w:t>
            </w:r>
            <w:proofErr w:type="spellStart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многолотовости</w:t>
            </w:r>
            <w:proofErr w:type="spellEnd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многопозиционности</w:t>
            </w:r>
            <w:proofErr w:type="spellEnd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торговых процедурах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315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Автоматизация работы с </w:t>
            </w:r>
            <w:proofErr w:type="spellStart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многолотовыми</w:t>
            </w:r>
            <w:proofErr w:type="spellEnd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/многопозиционными процедурами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</w:t>
            </w:r>
            <w:r w:rsidR="0078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зиций/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лотов  с использованием шаблонов </w:t>
            </w:r>
            <w:proofErr w:type="spellStart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63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закупочной процедуры на основании плана закупок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Автоматическое заполнение данных по позиции плана закупок на основании данных из плана закупок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6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Автоматизация работы с планом закупок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формировать план закупок на ЭТП с использованием шаблона </w:t>
            </w:r>
            <w:proofErr w:type="spellStart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315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проведения мультивалютных процедур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функционала мультивалютности в торговых процед</w:t>
            </w:r>
            <w:r w:rsidR="00781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урах (возможность указания цен в 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заявках участников в разной валюте).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315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проведения совместных закупок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проведения закупок в интересах нескольких заказчиков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31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для формирования НМЦ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процедуры мониторинга рынка для формирования НМЦ закупки, наличие сервисов расчета НМЦ без проведения процедуры мониторинга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3D591A">
        <w:trPr>
          <w:trHeight w:val="706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421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Процедуры закупок малого объема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провести простую процедуру закупки без требований к использов</w:t>
            </w:r>
            <w:r w:rsidR="007A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анию ЭП со стороны организатора 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участников процедуры. Сводная таблица лучших предложений должна формир</w:t>
            </w:r>
            <w:r w:rsidR="007A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оваться системой автоматически. У 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организатора не должно быть необходимости публиковать протоколы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9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работы без ЭП при проведении простых процедур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проведения простых процедур (мониторинг рынка, закупки малых объемов, неконкурентные закупки) без требований к использованию ЭП для организатора и участников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требований к порядку подачи заявок участников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настройки типов документов, обязательных для загрузки участником при формировании заявки на участие в процедуре. Возможность настройки критериев оценки заявок для заполнения участником в веб-форме в закупочной процедуре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31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функционала переторжки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указать даты начала и завер</w:t>
            </w:r>
            <w:r w:rsidR="007A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шения </w:t>
            </w:r>
            <w:r w:rsidR="007A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переторжки, </w:t>
            </w:r>
            <w:proofErr w:type="gramStart"/>
            <w:r w:rsidR="007A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установить/не 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</w:t>
            </w:r>
            <w:proofErr w:type="gramEnd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 снижения цены в рамках переторжки, выбрать параметры проведения переторжки (цена, условия оплаты, гарантия и пр.), настроить </w:t>
            </w:r>
            <w:proofErr w:type="spellStart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автопродление</w:t>
            </w:r>
            <w:proofErr w:type="spellEnd"/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1185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570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Автоматизация работы с заявками участников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сводной таблицы заявок, выгрузка в </w:t>
            </w:r>
            <w:proofErr w:type="spellStart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pdf</w:t>
            </w:r>
            <w:proofErr w:type="spellEnd"/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17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сервисов по проверке поставщиков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осуществлять автоматическую проверку участников в РНП по </w:t>
            </w:r>
            <w:r w:rsidR="007A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Закону № 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  <w:r w:rsidR="007A56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ФЗ. Возможность выгружать данные об участнике из системы проверки контрагентов (сведения о деловой репутации контрагента, сведения из ЕГРЮЛ). Автоматическая проверка участников на </w:t>
            </w:r>
            <w:proofErr w:type="spellStart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аффилированность</w:t>
            </w:r>
            <w:proofErr w:type="spellEnd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1560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Автоматические рассылки приглашений в процедуру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Автоматические рассылки приглашений в процедуру по базе участников ЭТП с учетом региона, классификатора закупки, ключевых слов в закупке, НМЦ и пр. Возможность направить приглашения в процедуру поставщикам по </w:t>
            </w:r>
            <w:proofErr w:type="spellStart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email</w:t>
            </w:r>
            <w:proofErr w:type="spellEnd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функционала ЭТП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114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0E2AB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Интеграция с корпоративным сайтом </w:t>
            </w:r>
            <w:r w:rsidR="000E2A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аказчика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интеграции ЭТП с корпоративным сайтом закупок </w:t>
            </w:r>
            <w:r w:rsidR="005E6A91" w:rsidRPr="005E6A91">
              <w:rPr>
                <w:rFonts w:ascii="Times New Roman" w:hAnsi="Times New Roman" w:cs="Times New Roman"/>
                <w:sz w:val="24"/>
                <w:szCs w:val="24"/>
              </w:rPr>
              <w:t xml:space="preserve">АО «Концерн ВКО «Алмаз-Антей» 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автоматическая передача данных о проводимых закупках.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183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Многопользовательный</w:t>
            </w:r>
            <w:proofErr w:type="spellEnd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режим, возможность распределения прав доступа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добавлять неограниченное число пользователей и распределять между ними права доступа к процедурам: только создание черновика закупки, публикация черновика закупки, доступ к просмотру заявок участников, доступ к созданию черновика протокола, доступ к публикации черновика протокола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111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контроля регламентных дат</w:t>
            </w:r>
            <w:proofErr w:type="gramStart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отслеживать события по процедурам (запланированные, активные, архивные) в формате календаря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315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подключения к </w:t>
            </w:r>
            <w:proofErr w:type="spellStart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эквайрингу</w:t>
            </w:r>
            <w:proofErr w:type="spellEnd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(возможности 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зачисления сре</w:t>
            </w:r>
            <w:proofErr w:type="gramStart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 пл</w:t>
            </w:r>
            <w:proofErr w:type="gramEnd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астиковой карты)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Возможность расчетов за услуги ЭТП оператором ЭТП 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использованием платежных карт.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75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94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Лицензия ФСТЭК России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деятельность по технической защите конфиденциальной информации по следующему перечню работ: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действующей лицензии или договор на разработку подсистемы защиты информации программно-аппаратного комплекса ЭТП с компанией, у которой такая лицензия есть.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945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защищенности конфиденциальной информации от несанкционированного доступа и ее модификации в средствах и системах информатизации;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1260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Проектирование в защищенном исполнении: средств и систем информатизации; помещений со средствами (системами) информатизации, подлежащими защите; защищаемых помещений;</w:t>
            </w: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1445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Установка, монтаж, испытания, ремонт средств защиты информации: программных (программно-технических) средств защиты информации; защищенных программных (программно-технических) средств обработки информации; программных (программно-технических) средств контроля защищенности информации</w:t>
            </w:r>
            <w:r w:rsidR="00D82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126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Лицензия ФСТЭК России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деятельность по разработке и производству средств защиты конфиденциальной информации по следующему перечню работ:</w:t>
            </w: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действующей лицензии или договор на разработку подсистемы защиты информации (ПО) ЭТП с компанией, у которой такая лицензия есть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1575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программных (программно-технических) средств защиты информации; защищенных программных (программно-технических) средств обработки информации; программных (программно-технических) средств контроля защищенности информации.</w:t>
            </w:r>
            <w:proofErr w:type="gramEnd"/>
          </w:p>
        </w:tc>
        <w:tc>
          <w:tcPr>
            <w:tcW w:w="59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988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программных (программно-технических) средств защиты информации; защищенных программных (программно-технических) средств обработки информации; программных (программно-технических) 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контроля защищенности информации.</w:t>
            </w:r>
            <w:proofErr w:type="gramEnd"/>
          </w:p>
        </w:tc>
        <w:tc>
          <w:tcPr>
            <w:tcW w:w="59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328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6D1F" w:rsidRDefault="00A06D1F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825ED" w:rsidRPr="00D825ED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6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Лицензия ФСБ России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осуществление разработки, производства, распространения шифровальных (криптографических) средств, информационных систем и телекоммуникационных систем, защищенных с использованием шифровальных (криптографических) средств, выполнения работ, оказания услуг в области шифрования информации, технического обслуживания шифровальных (криптографических) средств, информационных систем и телекоммуникационных систем, защищенных с использованием шифровальн</w:t>
            </w:r>
            <w:r w:rsidR="00D825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ых  (криптографических) средств </w:t>
            </w:r>
            <w:r w:rsidR="00A06D1F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следующим видам работ (услуг):</w:t>
            </w:r>
            <w:proofErr w:type="gramEnd"/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действующей лицензии или договор на разработку подсистемы криптографической защиты информации / работой с электронной подписью (ПО) ЭТП с компанией, у которой такая лицензия есть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61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763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работы, предусмотренные пунктами 2, 3, 8, 9, 12, 13, 14, 15, 17, 18, 20, 21, 22, 23, 24, 25, 26, 28 перечня выполняемых работ и оказываемых услуг, составляющих лицензируемую деятельность.</w:t>
            </w:r>
          </w:p>
        </w:tc>
        <w:tc>
          <w:tcPr>
            <w:tcW w:w="595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315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Аттестат соответствия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автоматизированной информационной системы – электронной площадки требованиям, установленным законодательными и иными нормативными правовыми актами Российской Федерации в области защиты информации, предъявляемым к государственным информационным системам второго класса защищенности (К</w:t>
            </w:r>
            <w:proofErr w:type="gramStart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для обеспечения 3 (третьего) уровня защищенности обрабатываемых персональных данных.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действующего аттестата соответствия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315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315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315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1337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315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Автоматическая, </w:t>
            </w:r>
            <w:proofErr w:type="spellStart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проактивная</w:t>
            </w:r>
            <w:proofErr w:type="spellEnd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защита от </w:t>
            </w:r>
            <w:proofErr w:type="spellStart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DDoS</w:t>
            </w:r>
            <w:proofErr w:type="spellEnd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-атак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DC1925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</w:t>
            </w:r>
            <w:r w:rsidR="00B97EAC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программно-аппаратных сре</w:t>
            </w:r>
            <w:proofErr w:type="gramStart"/>
            <w:r w:rsidR="00B97EAC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</w:t>
            </w:r>
            <w:r w:rsidR="00EF32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1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</w:t>
            </w:r>
            <w:proofErr w:type="gramEnd"/>
            <w:r w:rsidRPr="00DC1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обеспечения защиты от </w:t>
            </w:r>
            <w:proofErr w:type="spellStart"/>
            <w:r w:rsidRPr="00DC1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DDoS</w:t>
            </w:r>
            <w:proofErr w:type="spellEnd"/>
            <w:r w:rsidRPr="00DC1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-Атак или договора на получение данной услуги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705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315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от атак на уровне приложения (</w:t>
            </w:r>
            <w:proofErr w:type="spellStart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application</w:t>
            </w:r>
            <w:proofErr w:type="spellEnd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firewall</w:t>
            </w:r>
            <w:proofErr w:type="spellEnd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Наличие договора на получение данной услуги / </w:t>
            </w: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Документы о наличии системы в собственности и включении ее в состав системы защиты информации ЭТП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858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315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Подтверждение отсутствия </w:t>
            </w:r>
            <w:proofErr w:type="spellStart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недекларированных</w:t>
            </w:r>
            <w:proofErr w:type="spellEnd"/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возможностей («закладок») в прикладном ПО электронной площадки (наличие сертификата соответствия по линии ФСТЭК России)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5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8F775A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сертификат</w:t>
            </w:r>
            <w:r w:rsidR="00C07F64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соответствия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986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31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Вариативность работы с электронной подписью:</w:t>
            </w:r>
          </w:p>
        </w:tc>
        <w:tc>
          <w:tcPr>
            <w:tcW w:w="59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/ проверка функционала ЭТП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C07F64" w:rsidRPr="00EF1885" w:rsidRDefault="00C07F64" w:rsidP="00C07F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F661BA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07F64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использования ЭП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9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F661BA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07F64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 </w:t>
            </w:r>
            <w:proofErr w:type="gramStart"/>
            <w:r w:rsidR="00C07F64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квалифицированной</w:t>
            </w:r>
            <w:proofErr w:type="gramEnd"/>
            <w:r w:rsidR="00C07F64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9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315"/>
        </w:trPr>
        <w:tc>
          <w:tcPr>
            <w:tcW w:w="5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7F64" w:rsidRPr="005E6A91" w:rsidRDefault="00F661BA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07F64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применение штампов времени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59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F64" w:rsidRPr="00EF1885" w:rsidTr="00643DC3">
        <w:trPr>
          <w:trHeight w:val="542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9A1" w:rsidRPr="005E6A91" w:rsidRDefault="00F661BA" w:rsidP="00F661B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07F64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 доступности (работоспособности)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C07F64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достоверяющих центров.</w:t>
            </w:r>
          </w:p>
        </w:tc>
        <w:tc>
          <w:tcPr>
            <w:tcW w:w="59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F64" w:rsidRPr="005E6A91" w:rsidRDefault="00C07F64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7F64" w:rsidRPr="00EF1885" w:rsidRDefault="00C07F64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9A1" w:rsidRPr="00EF1885" w:rsidTr="00643DC3">
        <w:trPr>
          <w:trHeight w:val="271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59A1" w:rsidRPr="005E6A91" w:rsidRDefault="004854CF" w:rsidP="004854C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ведения работ по</w:t>
            </w:r>
            <w:r w:rsidR="00F75040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разработке </w:t>
            </w:r>
            <w:proofErr w:type="gramStart"/>
            <w:r w:rsidR="00F75040"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59A1" w:rsidRPr="005E6A91" w:rsidRDefault="00F75040" w:rsidP="007C0D7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A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 прайс-лист с указанием компетенций разработчиков</w:t>
            </w:r>
            <w:r w:rsidR="009273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59A1" w:rsidRPr="00EF1885" w:rsidRDefault="009959A1" w:rsidP="00C07F6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26F23" w:rsidRDefault="00426F23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51F17" w:rsidRDefault="00C51F17" w:rsidP="00C51F17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</w:p>
    <w:p w:rsidR="00C51F17" w:rsidRDefault="00C51F17" w:rsidP="00C51F17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(подпись)                   </w:t>
      </w:r>
    </w:p>
    <w:p w:rsidR="00C51F17" w:rsidRDefault="00C51F17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F23" w:rsidRDefault="00426F23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1885" w:rsidRDefault="00EF1885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EF1885" w:rsidSect="00C51F17">
          <w:headerReference w:type="default" r:id="rId13"/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26F23" w:rsidRPr="00E86976" w:rsidRDefault="00426F23" w:rsidP="00426F23">
      <w:pPr>
        <w:jc w:val="right"/>
        <w:rPr>
          <w:rFonts w:ascii="Times New Roman" w:hAnsi="Times New Roman" w:cs="Times New Roman"/>
          <w:i/>
          <w:color w:val="000000"/>
          <w:lang w:eastAsia="ru-RU"/>
        </w:rPr>
      </w:pPr>
      <w:r w:rsidRPr="00E86976">
        <w:rPr>
          <w:rFonts w:ascii="Times New Roman" w:hAnsi="Times New Roman" w:cs="Times New Roman"/>
          <w:i/>
          <w:color w:val="000000"/>
          <w:lang w:eastAsia="ru-RU"/>
        </w:rPr>
        <w:lastRenderedPageBreak/>
        <w:t xml:space="preserve">Приложение № </w:t>
      </w:r>
      <w:r w:rsidRPr="00C60F6D">
        <w:rPr>
          <w:rFonts w:ascii="Times New Roman" w:hAnsi="Times New Roman" w:cs="Times New Roman"/>
          <w:i/>
          <w:color w:val="000000"/>
          <w:lang w:eastAsia="ru-RU"/>
        </w:rPr>
        <w:t>__</w:t>
      </w:r>
      <w:r w:rsidRPr="00E86976">
        <w:rPr>
          <w:rFonts w:ascii="Times New Roman" w:hAnsi="Times New Roman" w:cs="Times New Roman"/>
          <w:i/>
          <w:color w:val="000000"/>
          <w:lang w:eastAsia="ru-RU"/>
        </w:rPr>
        <w:t xml:space="preserve"> к Извещению №_____</w:t>
      </w:r>
    </w:p>
    <w:p w:rsidR="007C0D72" w:rsidRPr="007C0D72" w:rsidRDefault="007C0D72" w:rsidP="00CB747B">
      <w:pPr>
        <w:pStyle w:val="2"/>
        <w:numPr>
          <w:ilvl w:val="1"/>
          <w:numId w:val="3"/>
        </w:numPr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6F23" w:rsidRPr="0053481E" w:rsidRDefault="00426F23" w:rsidP="00CB747B">
      <w:pPr>
        <w:pStyle w:val="2"/>
        <w:numPr>
          <w:ilvl w:val="1"/>
          <w:numId w:val="3"/>
        </w:numPr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53481E">
        <w:rPr>
          <w:rFonts w:ascii="Times New Roman" w:hAnsi="Times New Roman"/>
          <w:color w:val="000000"/>
          <w:sz w:val="24"/>
          <w:szCs w:val="24"/>
        </w:rPr>
        <w:t>Соглашение о сотрудничестве № ____________.</w:t>
      </w:r>
    </w:p>
    <w:p w:rsidR="00426F23" w:rsidRPr="00CB747B" w:rsidRDefault="00426F23" w:rsidP="00CB747B">
      <w:pPr>
        <w:spacing w:line="240" w:lineRule="auto"/>
        <w:rPr>
          <w:sz w:val="24"/>
          <w:szCs w:val="24"/>
        </w:rPr>
      </w:pPr>
    </w:p>
    <w:p w:rsidR="00426F23" w:rsidRPr="0053481E" w:rsidRDefault="00E86976" w:rsidP="00CB747B">
      <w:pPr>
        <w:pStyle w:val="2"/>
        <w:numPr>
          <w:ilvl w:val="1"/>
          <w:numId w:val="3"/>
        </w:numPr>
        <w:spacing w:before="0"/>
        <w:jc w:val="both"/>
        <w:rPr>
          <w:rFonts w:ascii="Times New Roman" w:hAnsi="Times New Roman"/>
          <w:color w:val="000000"/>
          <w:sz w:val="24"/>
          <w:szCs w:val="24"/>
        </w:rPr>
      </w:pPr>
      <w:r w:rsidRPr="0053481E">
        <w:rPr>
          <w:rFonts w:ascii="Times New Roman" w:hAnsi="Times New Roman"/>
          <w:color w:val="000000"/>
          <w:sz w:val="24"/>
          <w:szCs w:val="24"/>
        </w:rPr>
        <w:t>г. Москва</w:t>
      </w:r>
      <w:r w:rsidRPr="0053481E">
        <w:rPr>
          <w:rFonts w:ascii="Times New Roman" w:hAnsi="Times New Roman"/>
          <w:color w:val="000000"/>
          <w:sz w:val="24"/>
          <w:szCs w:val="24"/>
        </w:rPr>
        <w:tab/>
      </w:r>
      <w:r w:rsidRPr="0053481E">
        <w:rPr>
          <w:rFonts w:ascii="Times New Roman" w:hAnsi="Times New Roman"/>
          <w:color w:val="000000"/>
          <w:sz w:val="24"/>
          <w:szCs w:val="24"/>
        </w:rPr>
        <w:tab/>
      </w:r>
      <w:r w:rsidRPr="0053481E">
        <w:rPr>
          <w:rFonts w:ascii="Times New Roman" w:hAnsi="Times New Roman"/>
          <w:color w:val="000000"/>
          <w:sz w:val="24"/>
          <w:szCs w:val="24"/>
        </w:rPr>
        <w:tab/>
      </w:r>
      <w:r w:rsidRPr="0053481E">
        <w:rPr>
          <w:rFonts w:ascii="Times New Roman" w:hAnsi="Times New Roman"/>
          <w:color w:val="000000"/>
          <w:sz w:val="24"/>
          <w:szCs w:val="24"/>
        </w:rPr>
        <w:tab/>
      </w:r>
      <w:r w:rsidRPr="0053481E">
        <w:rPr>
          <w:rFonts w:ascii="Times New Roman" w:hAnsi="Times New Roman"/>
          <w:color w:val="000000"/>
          <w:sz w:val="24"/>
          <w:szCs w:val="24"/>
        </w:rPr>
        <w:tab/>
      </w:r>
      <w:r w:rsidRPr="0053481E">
        <w:rPr>
          <w:rFonts w:ascii="Times New Roman" w:hAnsi="Times New Roman"/>
          <w:color w:val="000000"/>
          <w:sz w:val="24"/>
          <w:szCs w:val="24"/>
        </w:rPr>
        <w:tab/>
        <w:t xml:space="preserve">                   </w:t>
      </w:r>
      <w:r w:rsidR="00426F23" w:rsidRPr="0053481E">
        <w:rPr>
          <w:rFonts w:ascii="Times New Roman" w:hAnsi="Times New Roman"/>
          <w:color w:val="000000"/>
          <w:sz w:val="24"/>
          <w:szCs w:val="24"/>
        </w:rPr>
        <w:t>«___»________2020 года</w:t>
      </w:r>
    </w:p>
    <w:p w:rsidR="00426F23" w:rsidRPr="0053481E" w:rsidRDefault="00426F23" w:rsidP="00426F23">
      <w:pPr>
        <w:rPr>
          <w:rFonts w:ascii="Times New Roman" w:hAnsi="Times New Roman" w:cs="Times New Roman"/>
          <w:sz w:val="24"/>
          <w:szCs w:val="24"/>
        </w:rPr>
      </w:pPr>
    </w:p>
    <w:p w:rsidR="00426F23" w:rsidRPr="00CB747B" w:rsidRDefault="00426F23" w:rsidP="00CB747B">
      <w:pPr>
        <w:pStyle w:val="2"/>
        <w:numPr>
          <w:ilvl w:val="1"/>
          <w:numId w:val="3"/>
        </w:numPr>
        <w:spacing w:before="0"/>
        <w:ind w:left="0" w:firstLine="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B747B">
        <w:rPr>
          <w:rFonts w:ascii="Times New Roman" w:hAnsi="Times New Roman"/>
          <w:b w:val="0"/>
          <w:color w:val="auto"/>
          <w:sz w:val="24"/>
          <w:szCs w:val="24"/>
        </w:rPr>
        <w:t>АО «Концерн ВКО «Алмаз – Антей», именуемое в дальнейшем Концерн, в лице _______________, действующего на основании _____________________, с одной стороны и ________________, именуемое в дальнейшем Оператор, в лице ___________________, действующего на основании _________________, с другой стороны, вместе именуемые в дальнейшем Стороны, заключили настоящее Соглашение о сотрудничестве (далее – Соглашение) о нижеследующем:</w:t>
      </w:r>
    </w:p>
    <w:p w:rsidR="00426F23" w:rsidRPr="00CB747B" w:rsidRDefault="00426F23" w:rsidP="00CB747B">
      <w:pPr>
        <w:pStyle w:val="2"/>
        <w:numPr>
          <w:ilvl w:val="1"/>
          <w:numId w:val="3"/>
        </w:numPr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CB747B">
        <w:rPr>
          <w:rFonts w:ascii="Times New Roman" w:hAnsi="Times New Roman"/>
          <w:b w:val="0"/>
          <w:color w:val="auto"/>
          <w:sz w:val="24"/>
          <w:szCs w:val="24"/>
        </w:rPr>
        <w:t>1.</w:t>
      </w:r>
      <w:r w:rsidRPr="00CB747B">
        <w:rPr>
          <w:rFonts w:ascii="Times New Roman" w:hAnsi="Times New Roman"/>
          <w:b w:val="0"/>
          <w:color w:val="auto"/>
          <w:sz w:val="24"/>
          <w:szCs w:val="24"/>
        </w:rPr>
        <w:tab/>
        <w:t>ПРЕДМЕТ СОГЛАШЕНИЯ</w:t>
      </w:r>
    </w:p>
    <w:p w:rsidR="00426F23" w:rsidRPr="00CB747B" w:rsidRDefault="00426F23" w:rsidP="007C0D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747B">
        <w:rPr>
          <w:rFonts w:ascii="Times New Roman" w:hAnsi="Times New Roman" w:cs="Times New Roman"/>
          <w:sz w:val="24"/>
          <w:szCs w:val="24"/>
        </w:rPr>
        <w:t xml:space="preserve">1.1. Настоящее Соглашение заключено в целях </w:t>
      </w:r>
      <w:r w:rsidR="00AC17E3" w:rsidRPr="00CB747B">
        <w:rPr>
          <w:rFonts w:ascii="Times New Roman" w:hAnsi="Times New Roman" w:cs="Times New Roman"/>
          <w:sz w:val="24"/>
          <w:szCs w:val="24"/>
        </w:rPr>
        <w:t>создания условий для своевременного и полного удовлетворения потребностей</w:t>
      </w:r>
      <w:r w:rsidR="00680B3F" w:rsidRPr="00CB747B">
        <w:rPr>
          <w:rFonts w:ascii="Times New Roman" w:hAnsi="Times New Roman" w:cs="Times New Roman"/>
          <w:sz w:val="24"/>
          <w:szCs w:val="24"/>
        </w:rPr>
        <w:t xml:space="preserve"> интегрированной структуры</w:t>
      </w:r>
      <w:r w:rsidR="00AC17E3" w:rsidRPr="00CB747B">
        <w:rPr>
          <w:rFonts w:ascii="Times New Roman" w:hAnsi="Times New Roman" w:cs="Times New Roman"/>
          <w:sz w:val="24"/>
          <w:szCs w:val="24"/>
        </w:rPr>
        <w:t xml:space="preserve"> Концерна</w:t>
      </w:r>
      <w:r w:rsidR="007A3E85">
        <w:rPr>
          <w:rFonts w:ascii="Times New Roman" w:hAnsi="Times New Roman" w:cs="Times New Roman"/>
          <w:sz w:val="24"/>
          <w:szCs w:val="24"/>
        </w:rPr>
        <w:t xml:space="preserve"> (дале</w:t>
      </w:r>
      <w:proofErr w:type="gramStart"/>
      <w:r w:rsidR="007A3E85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7A3E85">
        <w:rPr>
          <w:rFonts w:ascii="Times New Roman" w:hAnsi="Times New Roman" w:cs="Times New Roman"/>
          <w:sz w:val="24"/>
          <w:szCs w:val="24"/>
        </w:rPr>
        <w:t xml:space="preserve"> ИС Концерна)</w:t>
      </w:r>
      <w:r w:rsidR="00AC17E3" w:rsidRPr="00CB747B">
        <w:rPr>
          <w:rFonts w:ascii="Times New Roman" w:hAnsi="Times New Roman" w:cs="Times New Roman"/>
          <w:sz w:val="24"/>
          <w:szCs w:val="24"/>
        </w:rPr>
        <w:t xml:space="preserve"> в товарах, работах, услугах с необходимыми показателями цены, качества и надежности, эффективного использования денежных средств, развития добросовестной конкуренции, обеспечения гласности и прозрачности закупки, предотвращения коррупции и других злоупотреблений, развития </w:t>
      </w:r>
      <w:r w:rsidR="00697A9C" w:rsidRPr="00CB747B">
        <w:rPr>
          <w:rFonts w:ascii="Times New Roman" w:hAnsi="Times New Roman" w:cs="Times New Roman"/>
          <w:sz w:val="24"/>
          <w:szCs w:val="24"/>
        </w:rPr>
        <w:t xml:space="preserve">закупок у </w:t>
      </w:r>
      <w:r w:rsidR="00AC17E3" w:rsidRPr="00CB747B">
        <w:rPr>
          <w:rFonts w:ascii="Times New Roman" w:hAnsi="Times New Roman" w:cs="Times New Roman"/>
          <w:sz w:val="24"/>
          <w:szCs w:val="24"/>
          <w:lang w:eastAsia="ru-RU"/>
        </w:rPr>
        <w:t xml:space="preserve">субъектов малого и среднего предпринимательства, а также </w:t>
      </w:r>
      <w:r w:rsidRPr="00CB747B">
        <w:rPr>
          <w:rFonts w:ascii="Times New Roman" w:hAnsi="Times New Roman" w:cs="Times New Roman"/>
          <w:sz w:val="24"/>
          <w:szCs w:val="24"/>
        </w:rPr>
        <w:t xml:space="preserve">совместной реализации </w:t>
      </w:r>
      <w:r w:rsidR="00AC17E3" w:rsidRPr="00CB747B">
        <w:rPr>
          <w:rFonts w:ascii="Times New Roman" w:hAnsi="Times New Roman" w:cs="Times New Roman"/>
          <w:sz w:val="24"/>
          <w:szCs w:val="24"/>
        </w:rPr>
        <w:t>П</w:t>
      </w:r>
      <w:r w:rsidRPr="00CB747B">
        <w:rPr>
          <w:rFonts w:ascii="Times New Roman" w:hAnsi="Times New Roman" w:cs="Times New Roman"/>
          <w:sz w:val="24"/>
          <w:szCs w:val="24"/>
        </w:rPr>
        <w:t>рограммы повышения качества управления закупочной деятельностью</w:t>
      </w:r>
      <w:r w:rsidR="00AC17E3" w:rsidRPr="00CB747B">
        <w:rPr>
          <w:rFonts w:ascii="Times New Roman" w:hAnsi="Times New Roman" w:cs="Times New Roman"/>
          <w:sz w:val="24"/>
          <w:szCs w:val="24"/>
        </w:rPr>
        <w:t xml:space="preserve"> интегрированной структуры АО «ВКО Концерн «Алмаз-Антей»</w:t>
      </w:r>
      <w:r w:rsidRPr="00CB747B">
        <w:rPr>
          <w:rFonts w:ascii="Times New Roman" w:hAnsi="Times New Roman" w:cs="Times New Roman"/>
          <w:sz w:val="24"/>
          <w:szCs w:val="24"/>
        </w:rPr>
        <w:t>.</w:t>
      </w:r>
    </w:p>
    <w:p w:rsidR="00D56F26" w:rsidRPr="00CB747B" w:rsidRDefault="00426F23" w:rsidP="00D56F2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7B">
        <w:rPr>
          <w:rFonts w:ascii="Times New Roman" w:hAnsi="Times New Roman" w:cs="Times New Roman"/>
          <w:sz w:val="24"/>
          <w:szCs w:val="24"/>
        </w:rPr>
        <w:t xml:space="preserve">1.2. </w:t>
      </w:r>
      <w:r w:rsidR="00D56F26" w:rsidRPr="00CB747B">
        <w:rPr>
          <w:rFonts w:ascii="Times New Roman" w:hAnsi="Times New Roman" w:cs="Times New Roman"/>
          <w:sz w:val="24"/>
          <w:szCs w:val="24"/>
        </w:rPr>
        <w:t>Оператор обязуется с помощью функционала ЭТП реализовывать Программу повышения качества управления закупочной деятельностью интегрированной структуры Концерна в объеме, установленном в Приложении №2 к настоящему соглашению.</w:t>
      </w:r>
    </w:p>
    <w:p w:rsidR="00D56F26" w:rsidRPr="00CB747B" w:rsidRDefault="00426F23" w:rsidP="00D56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F26">
        <w:rPr>
          <w:rFonts w:ascii="Times New Roman" w:hAnsi="Times New Roman"/>
          <w:sz w:val="24"/>
          <w:szCs w:val="24"/>
        </w:rPr>
        <w:t>1.3.</w:t>
      </w:r>
      <w:r w:rsidRPr="00CB747B">
        <w:rPr>
          <w:rFonts w:ascii="Times New Roman" w:hAnsi="Times New Roman"/>
          <w:b/>
          <w:sz w:val="24"/>
          <w:szCs w:val="24"/>
        </w:rPr>
        <w:t xml:space="preserve"> </w:t>
      </w:r>
      <w:r w:rsidR="00D56F26" w:rsidRPr="00CB747B">
        <w:rPr>
          <w:rFonts w:ascii="Times New Roman" w:hAnsi="Times New Roman" w:cs="Times New Roman"/>
          <w:sz w:val="24"/>
          <w:szCs w:val="24"/>
        </w:rPr>
        <w:t>Стороны в процессе реализации настоящего Соглашения осуществляют деятельность в соответствии с действующим законодательством Российской Федерации.</w:t>
      </w:r>
    </w:p>
    <w:p w:rsidR="00D56F26" w:rsidRPr="00CB747B" w:rsidRDefault="00426F23" w:rsidP="00D56F26">
      <w:pPr>
        <w:pStyle w:val="2"/>
        <w:numPr>
          <w:ilvl w:val="1"/>
          <w:numId w:val="3"/>
        </w:numPr>
        <w:tabs>
          <w:tab w:val="clear" w:pos="576"/>
          <w:tab w:val="num" w:pos="0"/>
        </w:tabs>
        <w:spacing w:before="0"/>
        <w:ind w:left="0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B747B">
        <w:rPr>
          <w:rFonts w:ascii="Times New Roman" w:hAnsi="Times New Roman"/>
          <w:b w:val="0"/>
          <w:color w:val="auto"/>
          <w:sz w:val="24"/>
          <w:szCs w:val="24"/>
        </w:rPr>
        <w:t xml:space="preserve">1.4. </w:t>
      </w:r>
      <w:r w:rsidR="00D56F26" w:rsidRPr="00CB747B">
        <w:rPr>
          <w:rFonts w:ascii="Times New Roman" w:hAnsi="Times New Roman"/>
          <w:b w:val="0"/>
          <w:color w:val="auto"/>
          <w:sz w:val="24"/>
          <w:szCs w:val="24"/>
        </w:rPr>
        <w:t>В случае изменения перечня ДО Концерна, Сторонами будут вноситься соответствующие изменения в Приложение № 1 к настоящему Соглашению.</w:t>
      </w:r>
    </w:p>
    <w:p w:rsidR="00426F23" w:rsidRPr="00CB747B" w:rsidRDefault="00D56F26" w:rsidP="007C0D72">
      <w:pPr>
        <w:pStyle w:val="2"/>
        <w:numPr>
          <w:ilvl w:val="1"/>
          <w:numId w:val="3"/>
        </w:numPr>
        <w:tabs>
          <w:tab w:val="clear" w:pos="576"/>
          <w:tab w:val="num" w:pos="0"/>
        </w:tabs>
        <w:spacing w:before="0"/>
        <w:ind w:left="0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1.5. </w:t>
      </w:r>
      <w:r w:rsidR="008646F5" w:rsidRPr="00CB747B">
        <w:rPr>
          <w:rFonts w:ascii="Times New Roman" w:hAnsi="Times New Roman"/>
          <w:b w:val="0"/>
          <w:color w:val="auto"/>
          <w:sz w:val="24"/>
          <w:szCs w:val="24"/>
        </w:rPr>
        <w:t>В течение 10 дней после заключения настоящего Соглашения Концерн уведомляет ДО Концерна о факте заключения настоящего Соглашения.</w:t>
      </w:r>
    </w:p>
    <w:p w:rsidR="00426F23" w:rsidRPr="00CB747B" w:rsidRDefault="00426F23" w:rsidP="00CB7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47B">
        <w:rPr>
          <w:rFonts w:ascii="Times New Roman" w:hAnsi="Times New Roman" w:cs="Times New Roman"/>
          <w:sz w:val="24"/>
          <w:szCs w:val="24"/>
        </w:rPr>
        <w:t>2. УСЛОВИЯ.</w:t>
      </w:r>
    </w:p>
    <w:p w:rsidR="00426F23" w:rsidRPr="00CB747B" w:rsidRDefault="00426F23" w:rsidP="007C0D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7B">
        <w:rPr>
          <w:rFonts w:ascii="Times New Roman" w:hAnsi="Times New Roman" w:cs="Times New Roman"/>
          <w:sz w:val="24"/>
          <w:szCs w:val="24"/>
        </w:rPr>
        <w:t>2.1. Оператор обязуется обеспечить Концерну доступ ко всем закупкам ДО Концерна, размещаемым на электронной торговой площадке Оператора</w:t>
      </w:r>
      <w:r w:rsidR="00D56F26">
        <w:rPr>
          <w:rFonts w:ascii="Times New Roman" w:hAnsi="Times New Roman" w:cs="Times New Roman"/>
          <w:sz w:val="24"/>
          <w:szCs w:val="24"/>
        </w:rPr>
        <w:t>, включая доступ к заявкам участников закупки</w:t>
      </w:r>
      <w:r w:rsidRPr="00CB74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AC6" w:rsidRPr="00CB747B" w:rsidRDefault="00426F23" w:rsidP="007C0D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7B">
        <w:rPr>
          <w:rFonts w:ascii="Times New Roman" w:hAnsi="Times New Roman" w:cs="Times New Roman"/>
          <w:sz w:val="24"/>
          <w:szCs w:val="24"/>
        </w:rPr>
        <w:t xml:space="preserve">2.2. Оператор обязуется обеспечить Концерну возможность выгрузки отчетов по размещенным на электронной торговой площадке закупкам ДО Концерна. Форма отчетов </w:t>
      </w:r>
      <w:r w:rsidR="00AC17E3" w:rsidRPr="00CB747B">
        <w:rPr>
          <w:rFonts w:ascii="Times New Roman" w:hAnsi="Times New Roman" w:cs="Times New Roman"/>
          <w:sz w:val="24"/>
          <w:szCs w:val="24"/>
        </w:rPr>
        <w:t>указ</w:t>
      </w:r>
      <w:r w:rsidR="00697A9C" w:rsidRPr="00CB747B">
        <w:rPr>
          <w:rFonts w:ascii="Times New Roman" w:hAnsi="Times New Roman" w:cs="Times New Roman"/>
          <w:sz w:val="24"/>
          <w:szCs w:val="24"/>
        </w:rPr>
        <w:t>ана в Приложении №3 к настоящему Соглашению</w:t>
      </w:r>
      <w:r w:rsidR="00AC17E3" w:rsidRPr="00CB747B">
        <w:rPr>
          <w:rFonts w:ascii="Times New Roman" w:hAnsi="Times New Roman" w:cs="Times New Roman"/>
          <w:sz w:val="24"/>
          <w:szCs w:val="24"/>
        </w:rPr>
        <w:t>. В случае необходимости изменения формы отчета, Концерн присылает уведомление персональному менеджеру, выделенному Оператором</w:t>
      </w:r>
      <w:r w:rsidRPr="00CB747B">
        <w:rPr>
          <w:rFonts w:ascii="Times New Roman" w:hAnsi="Times New Roman" w:cs="Times New Roman"/>
          <w:sz w:val="24"/>
          <w:szCs w:val="24"/>
        </w:rPr>
        <w:t>.</w:t>
      </w:r>
      <w:r w:rsidR="00244AC6" w:rsidRPr="00CB747B">
        <w:rPr>
          <w:rFonts w:ascii="Times New Roman" w:hAnsi="Times New Roman" w:cs="Times New Roman"/>
          <w:sz w:val="24"/>
          <w:szCs w:val="24"/>
        </w:rPr>
        <w:t xml:space="preserve"> Информационный обмен осуществляется еженедельно с даты подписания Соглашения. </w:t>
      </w:r>
    </w:p>
    <w:p w:rsidR="00426F23" w:rsidRPr="00CB747B" w:rsidRDefault="00426F23" w:rsidP="007C0D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7B">
        <w:rPr>
          <w:rFonts w:ascii="Times New Roman" w:hAnsi="Times New Roman" w:cs="Times New Roman"/>
          <w:sz w:val="24"/>
          <w:szCs w:val="24"/>
        </w:rPr>
        <w:t xml:space="preserve">2.3. Концерн вправе направлять Оператору запросы </w:t>
      </w:r>
      <w:r w:rsidR="00DB09F9" w:rsidRPr="00CB747B">
        <w:rPr>
          <w:rFonts w:ascii="Times New Roman" w:hAnsi="Times New Roman" w:cs="Times New Roman"/>
          <w:sz w:val="24"/>
          <w:szCs w:val="24"/>
        </w:rPr>
        <w:t>по исполнению настоящего Соглашения о сотрудничестве в части любого из обязательств, указанного в Соглашении</w:t>
      </w:r>
      <w:r w:rsidRPr="00CB747B">
        <w:rPr>
          <w:rFonts w:ascii="Times New Roman" w:hAnsi="Times New Roman" w:cs="Times New Roman"/>
          <w:sz w:val="24"/>
          <w:szCs w:val="24"/>
        </w:rPr>
        <w:t xml:space="preserve">. Оператор обязуется </w:t>
      </w:r>
      <w:r w:rsidR="00697A9C" w:rsidRPr="00CB747B">
        <w:rPr>
          <w:rFonts w:ascii="Times New Roman" w:hAnsi="Times New Roman" w:cs="Times New Roman"/>
          <w:sz w:val="24"/>
          <w:szCs w:val="24"/>
        </w:rPr>
        <w:t>отработать запрос</w:t>
      </w:r>
      <w:r w:rsidRPr="00CB747B">
        <w:rPr>
          <w:rFonts w:ascii="Times New Roman" w:hAnsi="Times New Roman" w:cs="Times New Roman"/>
          <w:sz w:val="24"/>
          <w:szCs w:val="24"/>
        </w:rPr>
        <w:t xml:space="preserve"> в</w:t>
      </w:r>
      <w:r w:rsidR="00D56F26">
        <w:rPr>
          <w:rFonts w:ascii="Times New Roman" w:hAnsi="Times New Roman" w:cs="Times New Roman"/>
          <w:sz w:val="24"/>
          <w:szCs w:val="24"/>
        </w:rPr>
        <w:t xml:space="preserve"> срок, не позднее</w:t>
      </w:r>
      <w:r w:rsidRPr="00CB747B">
        <w:rPr>
          <w:rFonts w:ascii="Times New Roman" w:hAnsi="Times New Roman" w:cs="Times New Roman"/>
          <w:sz w:val="24"/>
          <w:szCs w:val="24"/>
        </w:rPr>
        <w:t xml:space="preserve"> </w:t>
      </w:r>
      <w:r w:rsidR="00D56F26">
        <w:rPr>
          <w:rFonts w:ascii="Times New Roman" w:hAnsi="Times New Roman" w:cs="Times New Roman"/>
          <w:sz w:val="24"/>
          <w:szCs w:val="24"/>
        </w:rPr>
        <w:t>7 дней</w:t>
      </w:r>
      <w:r w:rsidR="00DB09F9" w:rsidRPr="00CB747B">
        <w:rPr>
          <w:rFonts w:ascii="Times New Roman" w:hAnsi="Times New Roman" w:cs="Times New Roman"/>
          <w:sz w:val="24"/>
          <w:szCs w:val="24"/>
        </w:rPr>
        <w:t xml:space="preserve"> с момента получения</w:t>
      </w:r>
      <w:r w:rsidR="00697A9C" w:rsidRPr="00CB747B">
        <w:rPr>
          <w:rFonts w:ascii="Times New Roman" w:hAnsi="Times New Roman" w:cs="Times New Roman"/>
          <w:sz w:val="24"/>
          <w:szCs w:val="24"/>
        </w:rPr>
        <w:t xml:space="preserve"> запроса</w:t>
      </w:r>
      <w:r w:rsidRPr="00CB74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26F23" w:rsidRPr="00CB747B" w:rsidRDefault="00426F23" w:rsidP="007C0D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7B">
        <w:rPr>
          <w:rFonts w:ascii="Times New Roman" w:hAnsi="Times New Roman" w:cs="Times New Roman"/>
          <w:sz w:val="24"/>
          <w:szCs w:val="24"/>
        </w:rPr>
        <w:t>2.4. Концерн направляет письменное уведомление Оператору в случае отсутствия ответа на запрос</w:t>
      </w:r>
      <w:r w:rsidR="00AC17E3" w:rsidRPr="00CB747B">
        <w:rPr>
          <w:rFonts w:ascii="Times New Roman" w:hAnsi="Times New Roman" w:cs="Times New Roman"/>
          <w:sz w:val="24"/>
          <w:szCs w:val="24"/>
        </w:rPr>
        <w:t>, в соответствии с п. 2.3.,</w:t>
      </w:r>
      <w:r w:rsidRPr="00CB747B">
        <w:rPr>
          <w:rFonts w:ascii="Times New Roman" w:hAnsi="Times New Roman" w:cs="Times New Roman"/>
          <w:sz w:val="24"/>
          <w:szCs w:val="24"/>
        </w:rPr>
        <w:t xml:space="preserve"> в установленный Соглашением срок. </w:t>
      </w:r>
      <w:r w:rsidR="00AC17E3" w:rsidRPr="00CB747B">
        <w:rPr>
          <w:rFonts w:ascii="Times New Roman" w:hAnsi="Times New Roman" w:cs="Times New Roman"/>
          <w:sz w:val="24"/>
          <w:szCs w:val="24"/>
        </w:rPr>
        <w:t>При направлении</w:t>
      </w:r>
      <w:r w:rsidRPr="00CB747B">
        <w:rPr>
          <w:rFonts w:ascii="Times New Roman" w:hAnsi="Times New Roman" w:cs="Times New Roman"/>
          <w:sz w:val="24"/>
          <w:szCs w:val="24"/>
        </w:rPr>
        <w:t xml:space="preserve"> двух письменных уведомлений</w:t>
      </w:r>
      <w:r w:rsidR="00EF322D">
        <w:rPr>
          <w:rFonts w:ascii="Times New Roman" w:hAnsi="Times New Roman" w:cs="Times New Roman"/>
          <w:sz w:val="24"/>
          <w:szCs w:val="24"/>
        </w:rPr>
        <w:t xml:space="preserve"> о несвоевременной/</w:t>
      </w:r>
      <w:r w:rsidR="00AC17E3" w:rsidRPr="00CB747B">
        <w:rPr>
          <w:rFonts w:ascii="Times New Roman" w:hAnsi="Times New Roman" w:cs="Times New Roman"/>
          <w:sz w:val="24"/>
          <w:szCs w:val="24"/>
        </w:rPr>
        <w:t>не осуществленной отработке запросов</w:t>
      </w:r>
      <w:r w:rsidRPr="00CB747B">
        <w:rPr>
          <w:rFonts w:ascii="Times New Roman" w:hAnsi="Times New Roman" w:cs="Times New Roman"/>
          <w:sz w:val="24"/>
          <w:szCs w:val="24"/>
        </w:rPr>
        <w:t xml:space="preserve"> Концерн вправе отказаться от исполнения Соглашения в одностороннем порядке</w:t>
      </w:r>
      <w:r w:rsidR="003D0E38" w:rsidRPr="00CB747B">
        <w:rPr>
          <w:rFonts w:ascii="Times New Roman" w:hAnsi="Times New Roman" w:cs="Times New Roman"/>
          <w:sz w:val="24"/>
          <w:szCs w:val="24"/>
        </w:rPr>
        <w:t xml:space="preserve"> с уведомлением Оператора в 15-дневный срок</w:t>
      </w:r>
      <w:r w:rsidRPr="00CB747B">
        <w:rPr>
          <w:rFonts w:ascii="Times New Roman" w:hAnsi="Times New Roman" w:cs="Times New Roman"/>
          <w:sz w:val="24"/>
          <w:szCs w:val="24"/>
        </w:rPr>
        <w:t>.</w:t>
      </w:r>
    </w:p>
    <w:p w:rsidR="00426F23" w:rsidRPr="00CB747B" w:rsidRDefault="00426F23" w:rsidP="007C0D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7B">
        <w:rPr>
          <w:rFonts w:ascii="Times New Roman" w:hAnsi="Times New Roman" w:cs="Times New Roman"/>
          <w:sz w:val="24"/>
          <w:szCs w:val="24"/>
        </w:rPr>
        <w:lastRenderedPageBreak/>
        <w:t xml:space="preserve">2.5. Оператор обязуется обеспечить работу корпоративной системы на электронной торговой площадке </w:t>
      </w:r>
      <w:proofErr w:type="gramStart"/>
      <w:r w:rsidRPr="00CB747B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B74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B747B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B747B">
        <w:rPr>
          <w:rFonts w:ascii="Times New Roman" w:hAnsi="Times New Roman" w:cs="Times New Roman"/>
          <w:sz w:val="24"/>
          <w:szCs w:val="24"/>
        </w:rPr>
        <w:t xml:space="preserve"> Концерна, </w:t>
      </w:r>
      <w:r w:rsidR="003D0E38" w:rsidRPr="00CB747B">
        <w:rPr>
          <w:rFonts w:ascii="Times New Roman" w:hAnsi="Times New Roman" w:cs="Times New Roman"/>
          <w:sz w:val="24"/>
          <w:szCs w:val="24"/>
        </w:rPr>
        <w:t>в которых</w:t>
      </w:r>
      <w:r w:rsidRPr="00CB747B">
        <w:rPr>
          <w:rFonts w:ascii="Times New Roman" w:hAnsi="Times New Roman" w:cs="Times New Roman"/>
          <w:sz w:val="24"/>
          <w:szCs w:val="24"/>
        </w:rPr>
        <w:t xml:space="preserve"> на момент заключения Соглашения осуществлена интеграция корпоративной системы с иными электронными торговыми площадками.</w:t>
      </w:r>
      <w:r w:rsidR="003D0E38" w:rsidRPr="00CB747B">
        <w:rPr>
          <w:rFonts w:ascii="Times New Roman" w:hAnsi="Times New Roman" w:cs="Times New Roman"/>
          <w:sz w:val="24"/>
          <w:szCs w:val="24"/>
        </w:rPr>
        <w:t xml:space="preserve"> До момента обеспечения Оператором интеграции корпоративной системы ДО Концерна с электронной торговой площадкой, ДО Концерна размещают закупки на электронных торговых площадках, на которых интеграция осуществлена.</w:t>
      </w:r>
    </w:p>
    <w:p w:rsidR="00426F23" w:rsidRPr="00CB747B" w:rsidRDefault="00426F23" w:rsidP="007C0D7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7B">
        <w:rPr>
          <w:rFonts w:ascii="Times New Roman" w:hAnsi="Times New Roman" w:cs="Times New Roman"/>
          <w:sz w:val="24"/>
          <w:szCs w:val="24"/>
        </w:rPr>
        <w:t xml:space="preserve">2.6. </w:t>
      </w:r>
      <w:r w:rsidR="00D304F5">
        <w:rPr>
          <w:rFonts w:ascii="Times New Roman" w:hAnsi="Times New Roman" w:cs="Times New Roman"/>
          <w:sz w:val="24"/>
          <w:szCs w:val="24"/>
        </w:rPr>
        <w:t>Оператор в</w:t>
      </w:r>
      <w:r w:rsidR="00D56F26">
        <w:rPr>
          <w:rFonts w:ascii="Times New Roman" w:hAnsi="Times New Roman" w:cs="Times New Roman"/>
          <w:sz w:val="24"/>
          <w:szCs w:val="24"/>
        </w:rPr>
        <w:t xml:space="preserve"> течение 15 дней с момента подписания настоящего Соглашения </w:t>
      </w:r>
      <w:r w:rsidR="00D304F5">
        <w:rPr>
          <w:rFonts w:ascii="Times New Roman" w:hAnsi="Times New Roman" w:cs="Times New Roman"/>
          <w:sz w:val="24"/>
          <w:szCs w:val="24"/>
        </w:rPr>
        <w:t xml:space="preserve">обязуется </w:t>
      </w:r>
      <w:r w:rsidR="007A3E85">
        <w:rPr>
          <w:rFonts w:ascii="Times New Roman" w:hAnsi="Times New Roman" w:cs="Times New Roman"/>
          <w:sz w:val="24"/>
          <w:szCs w:val="24"/>
        </w:rPr>
        <w:t>организовать обучение пользователей ИС Концерна по работе на ЭТП.</w:t>
      </w:r>
    </w:p>
    <w:p w:rsidR="00426F23" w:rsidRPr="00CB747B" w:rsidRDefault="00426F23" w:rsidP="00CB747B">
      <w:pPr>
        <w:pStyle w:val="2"/>
        <w:numPr>
          <w:ilvl w:val="1"/>
          <w:numId w:val="3"/>
        </w:numPr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CB747B">
        <w:rPr>
          <w:rFonts w:ascii="Times New Roman" w:hAnsi="Times New Roman"/>
          <w:b w:val="0"/>
          <w:color w:val="auto"/>
          <w:sz w:val="24"/>
          <w:szCs w:val="24"/>
        </w:rPr>
        <w:t>3. ОТВЕТСТВЕННОСТЬ СТОРОН</w:t>
      </w:r>
    </w:p>
    <w:p w:rsidR="00426F23" w:rsidRPr="00CB747B" w:rsidRDefault="00426F23" w:rsidP="007C0D72">
      <w:pPr>
        <w:pStyle w:val="2"/>
        <w:numPr>
          <w:ilvl w:val="1"/>
          <w:numId w:val="3"/>
        </w:numPr>
        <w:tabs>
          <w:tab w:val="clear" w:pos="576"/>
          <w:tab w:val="num" w:pos="0"/>
        </w:tabs>
        <w:spacing w:before="0"/>
        <w:ind w:left="0"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CB747B">
        <w:rPr>
          <w:rFonts w:ascii="Times New Roman" w:hAnsi="Times New Roman"/>
          <w:b w:val="0"/>
          <w:color w:val="auto"/>
          <w:sz w:val="24"/>
          <w:szCs w:val="24"/>
        </w:rPr>
        <w:t>3.1. За неисполнение и/или ненадлежащее исполнение принятых по настоящему Соглашению обязательств Стороны несут ответственность в соответствии с действующим законодательством Российской федерации.</w:t>
      </w:r>
    </w:p>
    <w:p w:rsidR="00426F23" w:rsidRPr="00CB747B" w:rsidRDefault="00426F23" w:rsidP="007C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7B">
        <w:rPr>
          <w:rFonts w:ascii="Times New Roman" w:hAnsi="Times New Roman" w:cs="Times New Roman"/>
          <w:sz w:val="24"/>
          <w:szCs w:val="24"/>
        </w:rPr>
        <w:t xml:space="preserve">3.2. Все возникающие споры и разногласия Стороны будут, </w:t>
      </w:r>
      <w:r w:rsidRPr="00CB747B">
        <w:rPr>
          <w:rFonts w:ascii="Times New Roman" w:hAnsi="Times New Roman" w:cs="Times New Roman"/>
          <w:sz w:val="24"/>
          <w:szCs w:val="24"/>
        </w:rPr>
        <w:br/>
        <w:t>по возможности, решать путем переговоров. Споры, не урегулированные Сторонами в ходе переговоров в течение 30 дней, подлежат разрешению Арбитражным судом г. Москвы.</w:t>
      </w:r>
    </w:p>
    <w:p w:rsidR="00426F23" w:rsidRPr="00CB747B" w:rsidRDefault="00426F23" w:rsidP="00CB747B">
      <w:pPr>
        <w:pStyle w:val="2"/>
        <w:numPr>
          <w:ilvl w:val="1"/>
          <w:numId w:val="3"/>
        </w:numPr>
        <w:spacing w:before="0"/>
        <w:jc w:val="center"/>
        <w:rPr>
          <w:rFonts w:ascii="Times New Roman" w:hAnsi="Times New Roman"/>
          <w:b w:val="0"/>
          <w:color w:val="auto"/>
          <w:sz w:val="24"/>
          <w:szCs w:val="24"/>
        </w:rPr>
      </w:pPr>
      <w:r w:rsidRPr="00CB747B">
        <w:rPr>
          <w:rFonts w:ascii="Times New Roman" w:hAnsi="Times New Roman"/>
          <w:b w:val="0"/>
          <w:color w:val="auto"/>
          <w:sz w:val="24"/>
          <w:szCs w:val="24"/>
        </w:rPr>
        <w:t>4. СРОК ДЕЙСТВИЯ СОГЛАШЕНИЯ</w:t>
      </w:r>
    </w:p>
    <w:p w:rsidR="00426F23" w:rsidRPr="00CB747B" w:rsidRDefault="00426F23" w:rsidP="007C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7B">
        <w:rPr>
          <w:rFonts w:ascii="Times New Roman" w:hAnsi="Times New Roman" w:cs="Times New Roman"/>
          <w:sz w:val="24"/>
          <w:szCs w:val="24"/>
        </w:rPr>
        <w:t xml:space="preserve">4.1. Оператор и Концерн условились, что все договоренности, достигнутые в рамках настоящего Соглашения, будут действительны до </w:t>
      </w:r>
      <w:r w:rsidR="00013258" w:rsidRPr="00CB747B">
        <w:rPr>
          <w:rFonts w:ascii="Times New Roman" w:hAnsi="Times New Roman" w:cs="Times New Roman"/>
          <w:sz w:val="24"/>
          <w:szCs w:val="24"/>
        </w:rPr>
        <w:t>30.12.202</w:t>
      </w:r>
      <w:r w:rsidR="00DB09F9" w:rsidRPr="00CB747B">
        <w:rPr>
          <w:rFonts w:ascii="Times New Roman" w:hAnsi="Times New Roman" w:cs="Times New Roman"/>
          <w:sz w:val="24"/>
          <w:szCs w:val="24"/>
        </w:rPr>
        <w:t>3</w:t>
      </w:r>
      <w:r w:rsidRPr="00CB747B">
        <w:rPr>
          <w:rFonts w:ascii="Times New Roman" w:hAnsi="Times New Roman" w:cs="Times New Roman"/>
          <w:sz w:val="24"/>
          <w:szCs w:val="24"/>
        </w:rPr>
        <w:t xml:space="preserve"> г. По истечении данного срока Соглашение может быть продлено по взаимному письменному согласию Сторон. </w:t>
      </w:r>
    </w:p>
    <w:p w:rsidR="00426F23" w:rsidRPr="00CB747B" w:rsidRDefault="00426F23" w:rsidP="00CB74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47B">
        <w:rPr>
          <w:rFonts w:ascii="Times New Roman" w:hAnsi="Times New Roman" w:cs="Times New Roman"/>
          <w:sz w:val="24"/>
          <w:szCs w:val="24"/>
        </w:rPr>
        <w:t>5. ЗАКЛЮЧИТЕЛЬНЫЕ</w:t>
      </w:r>
      <w:r w:rsidRPr="00CB74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747B">
        <w:rPr>
          <w:rFonts w:ascii="Times New Roman" w:hAnsi="Times New Roman" w:cs="Times New Roman"/>
          <w:sz w:val="24"/>
          <w:szCs w:val="24"/>
        </w:rPr>
        <w:t>ПОЛОЖЕНИЯ</w:t>
      </w:r>
      <w:r w:rsidRPr="00CB747B">
        <w:rPr>
          <w:rFonts w:ascii="Times New Roman" w:hAnsi="Times New Roman" w:cs="Times New Roman"/>
          <w:b/>
          <w:sz w:val="24"/>
          <w:szCs w:val="24"/>
        </w:rPr>
        <w:t>.</w:t>
      </w:r>
    </w:p>
    <w:p w:rsidR="00426F23" w:rsidRPr="00CB747B" w:rsidRDefault="00426F23" w:rsidP="007C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7B">
        <w:rPr>
          <w:rFonts w:ascii="Times New Roman" w:hAnsi="Times New Roman" w:cs="Times New Roman"/>
          <w:sz w:val="24"/>
          <w:szCs w:val="24"/>
        </w:rPr>
        <w:t>5.1. По всем вопросам, не урегулированным настоящим Соглашением, Стороны руководствуются действующим законодательством Российской Федерации.</w:t>
      </w:r>
    </w:p>
    <w:p w:rsidR="00426F23" w:rsidRPr="00CB747B" w:rsidRDefault="00426F23" w:rsidP="007C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7B">
        <w:rPr>
          <w:rFonts w:ascii="Times New Roman" w:hAnsi="Times New Roman" w:cs="Times New Roman"/>
          <w:sz w:val="24"/>
          <w:szCs w:val="24"/>
        </w:rPr>
        <w:t>5.2. Если иное не установлено законодательством Российской Федерации или настоящим Соглашением, информация и документы, полученные Оператором от Концерна и/или ДО Концерна в ходе выполнения обязательств по настоящему Соглашению, не подлежат передаче (распространению) третьим лицам.</w:t>
      </w:r>
    </w:p>
    <w:p w:rsidR="00426F23" w:rsidRPr="00CB747B" w:rsidRDefault="00426F23" w:rsidP="007C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7B">
        <w:rPr>
          <w:rFonts w:ascii="Times New Roman" w:hAnsi="Times New Roman" w:cs="Times New Roman"/>
          <w:sz w:val="24"/>
          <w:szCs w:val="24"/>
        </w:rPr>
        <w:t>5.3. Все изменения к настоящему Соглашению действительны только в том случае, если они составлены в письменной форме и подписаны уполномоченными представителями Сторон.</w:t>
      </w:r>
    </w:p>
    <w:p w:rsidR="00426F23" w:rsidRPr="00CB747B" w:rsidRDefault="00426F23" w:rsidP="007C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7B">
        <w:rPr>
          <w:rFonts w:ascii="Times New Roman" w:hAnsi="Times New Roman" w:cs="Times New Roman"/>
          <w:sz w:val="24"/>
          <w:szCs w:val="24"/>
        </w:rPr>
        <w:t>5.4. Настоящее Соглашение составлено в двух экземплярах, полностью идентичных и имеющих равную юридическую силу, по одному экземпляру для каждой из Сторон.</w:t>
      </w:r>
    </w:p>
    <w:p w:rsidR="00426F23" w:rsidRPr="00CB747B" w:rsidRDefault="00426F23" w:rsidP="007C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7B">
        <w:rPr>
          <w:rFonts w:ascii="Times New Roman" w:hAnsi="Times New Roman" w:cs="Times New Roman"/>
          <w:sz w:val="24"/>
          <w:szCs w:val="24"/>
        </w:rPr>
        <w:t>5.5. К настоящему Соглашению прилагается и является его неотъемлемой частью:</w:t>
      </w:r>
    </w:p>
    <w:p w:rsidR="00426F23" w:rsidRPr="00CB747B" w:rsidRDefault="00F661BA" w:rsidP="007C0D72">
      <w:pPr>
        <w:pStyle w:val="ab"/>
        <w:widowControl w:val="0"/>
        <w:tabs>
          <w:tab w:val="left" w:pos="0"/>
          <w:tab w:val="left" w:pos="1134"/>
        </w:tabs>
        <w:spacing w:after="0"/>
        <w:ind w:firstLine="709"/>
        <w:jc w:val="both"/>
      </w:pPr>
      <w:r>
        <w:t>–</w:t>
      </w:r>
      <w:r w:rsidR="00426F23" w:rsidRPr="00CB747B">
        <w:t xml:space="preserve"> Приложение № 1. «Перечень Дочерних организаций Концерна, которые размещают закупки на электронной торговой площадке Оператора»</w:t>
      </w:r>
      <w:r w:rsidR="00A84796" w:rsidRPr="00CB747B">
        <w:t>;</w:t>
      </w:r>
    </w:p>
    <w:p w:rsidR="00A84796" w:rsidRPr="00CB747B" w:rsidRDefault="00F661BA" w:rsidP="007C0D72">
      <w:pPr>
        <w:pStyle w:val="ab"/>
        <w:widowControl w:val="0"/>
        <w:tabs>
          <w:tab w:val="left" w:pos="0"/>
          <w:tab w:val="left" w:pos="1134"/>
        </w:tabs>
        <w:spacing w:after="0"/>
        <w:ind w:firstLine="709"/>
        <w:jc w:val="both"/>
      </w:pPr>
      <w:r>
        <w:t>–</w:t>
      </w:r>
      <w:r w:rsidR="00A84796" w:rsidRPr="00CB747B">
        <w:t xml:space="preserve"> Приложение № 2. «</w:t>
      </w:r>
      <w:r w:rsidR="007A3E85">
        <w:t>Мероприятия по реализации Программы повышения качества управления закупочной деятельностью</w:t>
      </w:r>
      <w:r w:rsidR="0053481E" w:rsidRPr="00CB747B">
        <w:t>»;</w:t>
      </w:r>
    </w:p>
    <w:p w:rsidR="00516613" w:rsidRPr="00CB747B" w:rsidRDefault="00F661BA" w:rsidP="007C0D72">
      <w:pPr>
        <w:pStyle w:val="ab"/>
        <w:widowControl w:val="0"/>
        <w:tabs>
          <w:tab w:val="left" w:pos="0"/>
          <w:tab w:val="left" w:pos="1134"/>
        </w:tabs>
        <w:spacing w:after="0"/>
        <w:ind w:firstLine="709"/>
        <w:jc w:val="both"/>
      </w:pPr>
      <w:r>
        <w:t>–</w:t>
      </w:r>
      <w:r w:rsidR="0053481E" w:rsidRPr="00CB747B">
        <w:t xml:space="preserve"> </w:t>
      </w:r>
      <w:r w:rsidR="00516613" w:rsidRPr="00CB747B">
        <w:t>Приложение №</w:t>
      </w:r>
      <w:r w:rsidR="00CB747B">
        <w:t xml:space="preserve"> </w:t>
      </w:r>
      <w:r w:rsidR="00516613" w:rsidRPr="00CB747B">
        <w:t>3. «</w:t>
      </w:r>
      <w:r w:rsidR="007A3E85">
        <w:t>Формы отчетов</w:t>
      </w:r>
      <w:r w:rsidR="0053481E" w:rsidRPr="00CB747B">
        <w:t>».</w:t>
      </w:r>
    </w:p>
    <w:p w:rsidR="00426F23" w:rsidRPr="00CB747B" w:rsidRDefault="00426F23" w:rsidP="007C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7B">
        <w:rPr>
          <w:rFonts w:ascii="Times New Roman" w:hAnsi="Times New Roman" w:cs="Times New Roman"/>
          <w:sz w:val="24"/>
          <w:szCs w:val="24"/>
        </w:rPr>
        <w:t xml:space="preserve">5.6. Вся информация, изложенная в Соглашении, в Приложении №1 к Соглашению, </w:t>
      </w:r>
      <w:r w:rsidR="007A3E85">
        <w:rPr>
          <w:rFonts w:ascii="Times New Roman" w:hAnsi="Times New Roman" w:cs="Times New Roman"/>
          <w:sz w:val="24"/>
          <w:szCs w:val="24"/>
        </w:rPr>
        <w:t xml:space="preserve">а также переданная Оператору в ходе реализации Соглашения, </w:t>
      </w:r>
      <w:r w:rsidRPr="00CB747B">
        <w:rPr>
          <w:rFonts w:ascii="Times New Roman" w:hAnsi="Times New Roman" w:cs="Times New Roman"/>
          <w:sz w:val="24"/>
          <w:szCs w:val="24"/>
        </w:rPr>
        <w:t>носит конфиденциальный характер, касается только Сторон и не подлежит разглашению третьим лицам.</w:t>
      </w:r>
    </w:p>
    <w:p w:rsidR="00426F23" w:rsidRPr="00CB747B" w:rsidRDefault="00426F23" w:rsidP="007C0D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747B">
        <w:rPr>
          <w:rFonts w:ascii="Times New Roman" w:hAnsi="Times New Roman" w:cs="Times New Roman"/>
          <w:sz w:val="24"/>
          <w:szCs w:val="24"/>
        </w:rPr>
        <w:t>6. АНТИКОРРУПЦИОННАЯ ОГОВОРКА</w:t>
      </w:r>
    </w:p>
    <w:p w:rsidR="00426F23" w:rsidRPr="00CB747B" w:rsidRDefault="00426F23" w:rsidP="007C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7B">
        <w:rPr>
          <w:rFonts w:ascii="Times New Roman" w:hAnsi="Times New Roman" w:cs="Times New Roman"/>
          <w:sz w:val="24"/>
          <w:szCs w:val="24"/>
        </w:rPr>
        <w:t>6.1. 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ответственным должностным лицам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426F23" w:rsidRPr="00CB747B" w:rsidRDefault="00426F23" w:rsidP="007C0D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7B">
        <w:rPr>
          <w:rFonts w:ascii="Times New Roman" w:hAnsi="Times New Roman" w:cs="Times New Roman"/>
          <w:sz w:val="24"/>
          <w:szCs w:val="24"/>
        </w:rPr>
        <w:t xml:space="preserve">6.2. 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применяемым для целей Договора законодательством, как </w:t>
      </w:r>
      <w:r w:rsidRPr="00CB747B">
        <w:rPr>
          <w:rFonts w:ascii="Times New Roman" w:hAnsi="Times New Roman" w:cs="Times New Roman"/>
          <w:sz w:val="24"/>
          <w:szCs w:val="24"/>
        </w:rPr>
        <w:lastRenderedPageBreak/>
        <w:t>дача/получение взятки, коммерческий подкуп, а также действия, нарушающие требования применяемого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426F23" w:rsidRPr="00CB747B" w:rsidRDefault="00426F23" w:rsidP="007C0D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7B">
        <w:rPr>
          <w:rFonts w:ascii="Times New Roman" w:hAnsi="Times New Roman" w:cs="Times New Roman"/>
          <w:sz w:val="24"/>
          <w:szCs w:val="24"/>
        </w:rPr>
        <w:t xml:space="preserve">6.3. В случае возникновения у Стороны подозрений, что произошло или может произойти нарушение каких-либо положений Антикоррупционной оговорки, соответствующая Сторона обязуется уведомить другую Сторону в письменной форме. </w:t>
      </w:r>
      <w:proofErr w:type="gramStart"/>
      <w:r w:rsidRPr="00CB747B">
        <w:rPr>
          <w:rFonts w:ascii="Times New Roman" w:hAnsi="Times New Roman" w:cs="Times New Roman"/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Антикоррупционной оговорки, выражающееся в действиях, квалифицируемых применяемым законодательством, как дача или получение взятки, коммерческий подкуп, а также действиях, нарушающих требования применяемого законодательства и международных актов о противодействии легализации доходов, полученных преступным путем.</w:t>
      </w:r>
      <w:proofErr w:type="gramEnd"/>
    </w:p>
    <w:p w:rsidR="00426F23" w:rsidRDefault="00426F23" w:rsidP="007C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747B">
        <w:rPr>
          <w:rFonts w:ascii="Times New Roman" w:hAnsi="Times New Roman" w:cs="Times New Roman"/>
          <w:sz w:val="24"/>
          <w:szCs w:val="24"/>
        </w:rPr>
        <w:t>6.4. При выявлении фактов нарушения одной из Сторон требований Антикоррупционной оговорки Стороны обязаны руководствоваться требованиями Федерального закона от 25.12.2008 № 273-ФЗ «О противодействии коррупции», Гражданского кодекса РФ и иных действующих нормативных правовых актов».</w:t>
      </w:r>
    </w:p>
    <w:p w:rsidR="006D28A4" w:rsidRPr="00CB747B" w:rsidRDefault="006D28A4" w:rsidP="007C0D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6F23" w:rsidRPr="00CB747B" w:rsidRDefault="00426F23" w:rsidP="007C0D72">
      <w:pPr>
        <w:pStyle w:val="2"/>
        <w:numPr>
          <w:ilvl w:val="1"/>
          <w:numId w:val="3"/>
        </w:numPr>
        <w:spacing w:before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  <w:r w:rsidRPr="00CB747B">
        <w:rPr>
          <w:rFonts w:ascii="Times New Roman" w:hAnsi="Times New Roman"/>
          <w:b w:val="0"/>
          <w:color w:val="000000"/>
          <w:sz w:val="24"/>
          <w:szCs w:val="24"/>
        </w:rPr>
        <w:t>7.</w:t>
      </w:r>
      <w:r w:rsidRPr="00CB747B">
        <w:rPr>
          <w:rFonts w:ascii="Times New Roman" w:hAnsi="Times New Roman"/>
          <w:b w:val="0"/>
          <w:color w:val="000000"/>
          <w:sz w:val="24"/>
          <w:szCs w:val="24"/>
        </w:rPr>
        <w:tab/>
        <w:t xml:space="preserve"> РЕКВИЗИТЫ СТОРОН: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4711"/>
      </w:tblGrid>
      <w:tr w:rsidR="00426F23" w:rsidRPr="00CB747B" w:rsidTr="00013258">
        <w:tc>
          <w:tcPr>
            <w:tcW w:w="4928" w:type="dxa"/>
            <w:shd w:val="clear" w:color="auto" w:fill="auto"/>
          </w:tcPr>
          <w:p w:rsidR="00A84796" w:rsidRPr="00CB747B" w:rsidRDefault="00A84796" w:rsidP="00CB747B">
            <w:pPr>
              <w:pStyle w:val="ad"/>
              <w:snapToGrid w:val="0"/>
              <w:ind w:left="34"/>
              <w:rPr>
                <w:spacing w:val="-6"/>
                <w:sz w:val="24"/>
                <w:szCs w:val="24"/>
              </w:rPr>
            </w:pPr>
            <w:r w:rsidRPr="00CB747B">
              <w:rPr>
                <w:spacing w:val="-6"/>
                <w:sz w:val="24"/>
                <w:szCs w:val="24"/>
              </w:rPr>
              <w:t xml:space="preserve">Заказчик: </w:t>
            </w:r>
          </w:p>
          <w:p w:rsidR="00426F23" w:rsidRPr="00CB747B" w:rsidRDefault="00426F23">
            <w:pPr>
              <w:pStyle w:val="ad"/>
              <w:snapToGrid w:val="0"/>
              <w:ind w:left="34"/>
              <w:rPr>
                <w:spacing w:val="-6"/>
                <w:sz w:val="24"/>
                <w:szCs w:val="24"/>
              </w:rPr>
            </w:pPr>
            <w:r w:rsidRPr="00CB747B">
              <w:rPr>
                <w:spacing w:val="-6"/>
                <w:sz w:val="24"/>
                <w:szCs w:val="24"/>
              </w:rPr>
              <w:t>Акционерное общество «Концерн ВКО «Алмаз – Антей»</w:t>
            </w:r>
          </w:p>
          <w:p w:rsidR="00426F23" w:rsidRPr="00CB747B" w:rsidRDefault="00426F23">
            <w:pPr>
              <w:pStyle w:val="ad"/>
              <w:ind w:left="34"/>
              <w:rPr>
                <w:spacing w:val="-6"/>
                <w:sz w:val="24"/>
                <w:szCs w:val="24"/>
              </w:rPr>
            </w:pPr>
            <w:r w:rsidRPr="00CB747B">
              <w:rPr>
                <w:spacing w:val="-6"/>
                <w:sz w:val="24"/>
                <w:szCs w:val="24"/>
              </w:rPr>
              <w:t xml:space="preserve">адрес: 121471, г. Москва, </w:t>
            </w:r>
          </w:p>
          <w:p w:rsidR="00426F23" w:rsidRPr="00CB747B" w:rsidRDefault="00426F23">
            <w:pPr>
              <w:pStyle w:val="ad"/>
              <w:ind w:left="34"/>
              <w:rPr>
                <w:spacing w:val="-6"/>
                <w:sz w:val="24"/>
                <w:szCs w:val="24"/>
              </w:rPr>
            </w:pPr>
            <w:r w:rsidRPr="00CB747B">
              <w:rPr>
                <w:spacing w:val="-6"/>
                <w:sz w:val="24"/>
                <w:szCs w:val="24"/>
              </w:rPr>
              <w:t xml:space="preserve">ул. </w:t>
            </w:r>
            <w:proofErr w:type="spellStart"/>
            <w:r w:rsidRPr="00CB747B">
              <w:rPr>
                <w:spacing w:val="-6"/>
                <w:sz w:val="24"/>
                <w:szCs w:val="24"/>
              </w:rPr>
              <w:t>Верейская</w:t>
            </w:r>
            <w:proofErr w:type="spellEnd"/>
            <w:r w:rsidRPr="00CB747B">
              <w:rPr>
                <w:spacing w:val="-6"/>
                <w:sz w:val="24"/>
                <w:szCs w:val="24"/>
              </w:rPr>
              <w:t>, д.41</w:t>
            </w:r>
          </w:p>
          <w:p w:rsidR="00426F23" w:rsidRPr="00CB747B" w:rsidRDefault="00426F23">
            <w:pPr>
              <w:pStyle w:val="ad"/>
              <w:ind w:left="34"/>
              <w:rPr>
                <w:spacing w:val="-6"/>
                <w:sz w:val="24"/>
                <w:szCs w:val="24"/>
              </w:rPr>
            </w:pPr>
            <w:r w:rsidRPr="00CB747B">
              <w:rPr>
                <w:spacing w:val="-6"/>
                <w:sz w:val="24"/>
                <w:szCs w:val="24"/>
              </w:rPr>
              <w:t>Телефон: +7 (495) 276-29-01, 276-29-80</w:t>
            </w:r>
          </w:p>
          <w:p w:rsidR="00426F23" w:rsidRPr="00CB747B" w:rsidRDefault="00426F23">
            <w:pPr>
              <w:pStyle w:val="ad"/>
              <w:ind w:left="34"/>
              <w:rPr>
                <w:spacing w:val="-6"/>
                <w:sz w:val="24"/>
                <w:szCs w:val="24"/>
              </w:rPr>
            </w:pPr>
            <w:r w:rsidRPr="00CB747B">
              <w:rPr>
                <w:spacing w:val="-6"/>
                <w:sz w:val="24"/>
                <w:szCs w:val="24"/>
              </w:rPr>
              <w:t>Факс: +7 (495) 276 29 81</w:t>
            </w:r>
          </w:p>
          <w:p w:rsidR="00426F23" w:rsidRPr="00CB747B" w:rsidRDefault="00426F23">
            <w:pPr>
              <w:pStyle w:val="ad"/>
              <w:ind w:left="34"/>
              <w:rPr>
                <w:spacing w:val="-6"/>
                <w:sz w:val="24"/>
                <w:szCs w:val="24"/>
              </w:rPr>
            </w:pPr>
            <w:r w:rsidRPr="00CB747B">
              <w:rPr>
                <w:spacing w:val="-6"/>
                <w:sz w:val="24"/>
                <w:szCs w:val="24"/>
              </w:rPr>
              <w:t>ИНН: 7731084175</w:t>
            </w:r>
          </w:p>
          <w:p w:rsidR="00426F23" w:rsidRPr="00CB747B" w:rsidRDefault="00426F23">
            <w:pPr>
              <w:pStyle w:val="ad"/>
              <w:ind w:left="34"/>
              <w:rPr>
                <w:spacing w:val="-6"/>
                <w:sz w:val="24"/>
                <w:szCs w:val="24"/>
              </w:rPr>
            </w:pPr>
            <w:r w:rsidRPr="00CB747B">
              <w:rPr>
                <w:spacing w:val="-6"/>
                <w:sz w:val="24"/>
                <w:szCs w:val="24"/>
              </w:rPr>
              <w:t>КПП: 997450001</w:t>
            </w:r>
          </w:p>
          <w:p w:rsidR="00426F23" w:rsidRPr="00CB747B" w:rsidRDefault="00426F23">
            <w:pPr>
              <w:pStyle w:val="ad"/>
              <w:ind w:left="34"/>
              <w:rPr>
                <w:spacing w:val="-6"/>
                <w:sz w:val="24"/>
                <w:szCs w:val="24"/>
              </w:rPr>
            </w:pPr>
            <w:r w:rsidRPr="00CB747B">
              <w:rPr>
                <w:spacing w:val="-6"/>
                <w:sz w:val="24"/>
                <w:szCs w:val="24"/>
              </w:rPr>
              <w:t>ОГРН: 1027739001993</w:t>
            </w:r>
          </w:p>
          <w:p w:rsidR="00426F23" w:rsidRPr="00CB747B" w:rsidRDefault="00426F23">
            <w:pPr>
              <w:pStyle w:val="ad"/>
              <w:jc w:val="left"/>
              <w:rPr>
                <w:spacing w:val="-6"/>
                <w:sz w:val="24"/>
                <w:szCs w:val="24"/>
              </w:rPr>
            </w:pPr>
            <w:r w:rsidRPr="00CB747B">
              <w:rPr>
                <w:spacing w:val="-6"/>
                <w:sz w:val="24"/>
                <w:szCs w:val="24"/>
              </w:rPr>
              <w:t>ОКПО: 11593871</w:t>
            </w:r>
          </w:p>
          <w:p w:rsidR="00426F23" w:rsidRPr="00CB747B" w:rsidRDefault="00426F23">
            <w:pPr>
              <w:pStyle w:val="ad"/>
              <w:ind w:left="34"/>
              <w:rPr>
                <w:spacing w:val="-6"/>
                <w:sz w:val="24"/>
                <w:szCs w:val="24"/>
              </w:rPr>
            </w:pPr>
            <w:proofErr w:type="gramStart"/>
            <w:r w:rsidRPr="00CB747B">
              <w:rPr>
                <w:spacing w:val="-6"/>
                <w:sz w:val="24"/>
                <w:szCs w:val="24"/>
              </w:rPr>
              <w:t>Р</w:t>
            </w:r>
            <w:proofErr w:type="gramEnd"/>
            <w:r w:rsidRPr="00CB747B">
              <w:rPr>
                <w:spacing w:val="-6"/>
                <w:sz w:val="24"/>
                <w:szCs w:val="24"/>
              </w:rPr>
              <w:t xml:space="preserve">/с: </w:t>
            </w:r>
          </w:p>
          <w:p w:rsidR="00426F23" w:rsidRPr="00CB747B" w:rsidRDefault="00426F23">
            <w:pPr>
              <w:pStyle w:val="ad"/>
              <w:ind w:left="34"/>
              <w:rPr>
                <w:spacing w:val="-6"/>
                <w:sz w:val="24"/>
                <w:szCs w:val="24"/>
              </w:rPr>
            </w:pPr>
            <w:r w:rsidRPr="00CB747B">
              <w:rPr>
                <w:spacing w:val="-6"/>
                <w:sz w:val="24"/>
                <w:szCs w:val="24"/>
              </w:rPr>
              <w:t xml:space="preserve">Банк: </w:t>
            </w:r>
          </w:p>
          <w:p w:rsidR="00426F23" w:rsidRPr="00CB747B" w:rsidRDefault="00426F23">
            <w:pPr>
              <w:pStyle w:val="ad"/>
              <w:ind w:left="34"/>
              <w:rPr>
                <w:spacing w:val="-6"/>
                <w:sz w:val="24"/>
                <w:szCs w:val="24"/>
              </w:rPr>
            </w:pPr>
            <w:r w:rsidRPr="00CB747B">
              <w:rPr>
                <w:spacing w:val="-6"/>
                <w:sz w:val="24"/>
                <w:szCs w:val="24"/>
              </w:rPr>
              <w:t xml:space="preserve">К/с: </w:t>
            </w:r>
          </w:p>
          <w:p w:rsidR="00426F23" w:rsidRPr="00CB747B" w:rsidRDefault="00426F23">
            <w:pPr>
              <w:pStyle w:val="ad"/>
              <w:ind w:left="34"/>
              <w:rPr>
                <w:spacing w:val="-6"/>
                <w:sz w:val="24"/>
                <w:szCs w:val="24"/>
              </w:rPr>
            </w:pPr>
            <w:r w:rsidRPr="00CB747B">
              <w:rPr>
                <w:spacing w:val="-6"/>
                <w:sz w:val="24"/>
                <w:szCs w:val="24"/>
              </w:rPr>
              <w:t xml:space="preserve">БИК: </w:t>
            </w:r>
          </w:p>
          <w:p w:rsidR="00426F23" w:rsidRPr="00CB747B" w:rsidRDefault="00426F23">
            <w:pPr>
              <w:pStyle w:val="ad"/>
              <w:jc w:val="left"/>
              <w:rPr>
                <w:spacing w:val="-6"/>
                <w:sz w:val="24"/>
                <w:szCs w:val="24"/>
              </w:rPr>
            </w:pPr>
          </w:p>
          <w:p w:rsidR="00426F23" w:rsidRPr="00CB747B" w:rsidRDefault="00426F23" w:rsidP="00CB74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B">
              <w:rPr>
                <w:rFonts w:ascii="Times New Roman" w:hAnsi="Times New Roman" w:cs="Times New Roman"/>
                <w:sz w:val="24"/>
                <w:szCs w:val="24"/>
              </w:rPr>
              <w:t>Должность подписанта</w:t>
            </w:r>
          </w:p>
          <w:p w:rsidR="00426F23" w:rsidRPr="00CB747B" w:rsidRDefault="00426F23" w:rsidP="007C0D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B">
              <w:rPr>
                <w:rFonts w:ascii="Times New Roman" w:hAnsi="Times New Roman" w:cs="Times New Roman"/>
                <w:sz w:val="24"/>
                <w:szCs w:val="24"/>
              </w:rPr>
              <w:t>АО «Концерн ВКО «Алмаз – Антей»</w:t>
            </w:r>
          </w:p>
          <w:p w:rsidR="00B32235" w:rsidRPr="00CB747B" w:rsidRDefault="00B32235" w:rsidP="00CB747B">
            <w:pPr>
              <w:pStyle w:val="ad"/>
              <w:ind w:hanging="108"/>
              <w:rPr>
                <w:sz w:val="24"/>
                <w:szCs w:val="24"/>
              </w:rPr>
            </w:pPr>
            <w:r w:rsidRPr="00CB747B">
              <w:rPr>
                <w:sz w:val="24"/>
                <w:szCs w:val="24"/>
              </w:rPr>
              <w:t xml:space="preserve">  </w:t>
            </w:r>
          </w:p>
          <w:p w:rsidR="00426F23" w:rsidRPr="00CB747B" w:rsidRDefault="00B32235">
            <w:pPr>
              <w:pStyle w:val="ad"/>
              <w:ind w:hanging="108"/>
              <w:rPr>
                <w:sz w:val="24"/>
                <w:szCs w:val="24"/>
              </w:rPr>
            </w:pPr>
            <w:r w:rsidRPr="00CB747B">
              <w:rPr>
                <w:sz w:val="24"/>
                <w:szCs w:val="24"/>
              </w:rPr>
              <w:t xml:space="preserve">  ____</w:t>
            </w:r>
            <w:r w:rsidR="00426F23" w:rsidRPr="00CB747B">
              <w:rPr>
                <w:sz w:val="24"/>
                <w:szCs w:val="24"/>
              </w:rPr>
              <w:t>_______________ / ФИО</w:t>
            </w:r>
          </w:p>
        </w:tc>
        <w:tc>
          <w:tcPr>
            <w:tcW w:w="4711" w:type="dxa"/>
            <w:shd w:val="clear" w:color="auto" w:fill="auto"/>
          </w:tcPr>
          <w:p w:rsidR="00426F23" w:rsidRPr="00CB747B" w:rsidRDefault="00E86976">
            <w:pPr>
              <w:pStyle w:val="ad"/>
              <w:rPr>
                <w:sz w:val="24"/>
                <w:szCs w:val="24"/>
              </w:rPr>
            </w:pPr>
            <w:r w:rsidRPr="00CB747B">
              <w:rPr>
                <w:sz w:val="24"/>
                <w:szCs w:val="24"/>
              </w:rPr>
              <w:t xml:space="preserve">   </w:t>
            </w:r>
            <w:r w:rsidR="00426F23" w:rsidRPr="00CB747B">
              <w:rPr>
                <w:sz w:val="24"/>
                <w:szCs w:val="24"/>
              </w:rPr>
              <w:t>Оператор</w:t>
            </w:r>
            <w:r w:rsidR="00A84796" w:rsidRPr="00CB747B">
              <w:rPr>
                <w:sz w:val="24"/>
                <w:szCs w:val="24"/>
              </w:rPr>
              <w:t>:</w:t>
            </w:r>
          </w:p>
          <w:p w:rsidR="00426F23" w:rsidRPr="00CB747B" w:rsidRDefault="00426F23">
            <w:pPr>
              <w:pStyle w:val="ad"/>
              <w:ind w:left="209"/>
              <w:rPr>
                <w:sz w:val="24"/>
                <w:szCs w:val="24"/>
              </w:rPr>
            </w:pPr>
          </w:p>
          <w:p w:rsidR="005E6A91" w:rsidRPr="00CB747B" w:rsidRDefault="005E6A91">
            <w:pPr>
              <w:pStyle w:val="ad"/>
              <w:ind w:left="209"/>
              <w:rPr>
                <w:sz w:val="24"/>
                <w:szCs w:val="24"/>
              </w:rPr>
            </w:pPr>
          </w:p>
          <w:p w:rsidR="00426F23" w:rsidRPr="00CB747B" w:rsidRDefault="00426F23">
            <w:pPr>
              <w:pStyle w:val="ad"/>
              <w:ind w:left="209"/>
              <w:rPr>
                <w:sz w:val="24"/>
                <w:szCs w:val="24"/>
              </w:rPr>
            </w:pPr>
            <w:r w:rsidRPr="00CB747B">
              <w:rPr>
                <w:sz w:val="24"/>
                <w:szCs w:val="24"/>
              </w:rPr>
              <w:t>адрес:</w:t>
            </w:r>
          </w:p>
          <w:p w:rsidR="00426F23" w:rsidRPr="00CB747B" w:rsidRDefault="00426F23">
            <w:pPr>
              <w:pStyle w:val="ad"/>
              <w:ind w:left="209"/>
              <w:rPr>
                <w:sz w:val="24"/>
                <w:szCs w:val="24"/>
              </w:rPr>
            </w:pPr>
          </w:p>
          <w:p w:rsidR="00426F23" w:rsidRPr="00CB747B" w:rsidRDefault="00426F23">
            <w:pPr>
              <w:pStyle w:val="ad"/>
              <w:ind w:left="209"/>
              <w:rPr>
                <w:sz w:val="24"/>
                <w:szCs w:val="24"/>
              </w:rPr>
            </w:pPr>
            <w:r w:rsidRPr="00CB747B">
              <w:rPr>
                <w:sz w:val="24"/>
                <w:szCs w:val="24"/>
              </w:rPr>
              <w:t>Телефон:</w:t>
            </w:r>
          </w:p>
          <w:p w:rsidR="00426F23" w:rsidRPr="00CB747B" w:rsidRDefault="00426F23">
            <w:pPr>
              <w:pStyle w:val="ad"/>
              <w:ind w:left="209"/>
              <w:rPr>
                <w:sz w:val="24"/>
                <w:szCs w:val="24"/>
              </w:rPr>
            </w:pPr>
            <w:r w:rsidRPr="00CB747B">
              <w:rPr>
                <w:sz w:val="24"/>
                <w:szCs w:val="24"/>
              </w:rPr>
              <w:t>Факс:</w:t>
            </w:r>
          </w:p>
          <w:p w:rsidR="00426F23" w:rsidRPr="00CB747B" w:rsidRDefault="00426F23">
            <w:pPr>
              <w:pStyle w:val="ad"/>
              <w:ind w:left="209"/>
              <w:rPr>
                <w:sz w:val="24"/>
                <w:szCs w:val="24"/>
              </w:rPr>
            </w:pPr>
            <w:r w:rsidRPr="00CB747B">
              <w:rPr>
                <w:sz w:val="24"/>
                <w:szCs w:val="24"/>
              </w:rPr>
              <w:t>ИНН:</w:t>
            </w:r>
          </w:p>
          <w:p w:rsidR="00426F23" w:rsidRPr="00CB747B" w:rsidRDefault="00426F23">
            <w:pPr>
              <w:pStyle w:val="ad"/>
              <w:ind w:left="209"/>
              <w:rPr>
                <w:sz w:val="24"/>
                <w:szCs w:val="24"/>
              </w:rPr>
            </w:pPr>
            <w:r w:rsidRPr="00CB747B">
              <w:rPr>
                <w:sz w:val="24"/>
                <w:szCs w:val="24"/>
              </w:rPr>
              <w:t>КПП:</w:t>
            </w:r>
          </w:p>
          <w:p w:rsidR="00426F23" w:rsidRPr="00CB747B" w:rsidRDefault="00426F23">
            <w:pPr>
              <w:pStyle w:val="ad"/>
              <w:ind w:left="209"/>
              <w:rPr>
                <w:sz w:val="24"/>
                <w:szCs w:val="24"/>
              </w:rPr>
            </w:pPr>
            <w:r w:rsidRPr="00CB747B">
              <w:rPr>
                <w:sz w:val="24"/>
                <w:szCs w:val="24"/>
              </w:rPr>
              <w:t>ОГРН:</w:t>
            </w:r>
          </w:p>
          <w:p w:rsidR="00426F23" w:rsidRPr="00CB747B" w:rsidRDefault="00426F23">
            <w:pPr>
              <w:pStyle w:val="ad"/>
              <w:ind w:left="209"/>
              <w:rPr>
                <w:sz w:val="24"/>
                <w:szCs w:val="24"/>
              </w:rPr>
            </w:pPr>
            <w:r w:rsidRPr="00CB747B">
              <w:rPr>
                <w:sz w:val="24"/>
                <w:szCs w:val="24"/>
              </w:rPr>
              <w:t>ОКПО:</w:t>
            </w:r>
          </w:p>
          <w:p w:rsidR="00426F23" w:rsidRPr="00CB747B" w:rsidRDefault="00426F23">
            <w:pPr>
              <w:pStyle w:val="ad"/>
              <w:ind w:left="209"/>
              <w:rPr>
                <w:sz w:val="24"/>
                <w:szCs w:val="24"/>
              </w:rPr>
            </w:pPr>
            <w:proofErr w:type="gramStart"/>
            <w:r w:rsidRPr="00CB747B">
              <w:rPr>
                <w:sz w:val="24"/>
                <w:szCs w:val="24"/>
              </w:rPr>
              <w:t>Р</w:t>
            </w:r>
            <w:proofErr w:type="gramEnd"/>
            <w:r w:rsidRPr="00CB747B">
              <w:rPr>
                <w:sz w:val="24"/>
                <w:szCs w:val="24"/>
              </w:rPr>
              <w:t>/с:</w:t>
            </w:r>
          </w:p>
          <w:p w:rsidR="00426F23" w:rsidRPr="00CB747B" w:rsidRDefault="00426F23">
            <w:pPr>
              <w:pStyle w:val="ad"/>
              <w:ind w:left="209"/>
              <w:rPr>
                <w:sz w:val="24"/>
                <w:szCs w:val="24"/>
              </w:rPr>
            </w:pPr>
            <w:r w:rsidRPr="00CB747B">
              <w:rPr>
                <w:sz w:val="24"/>
                <w:szCs w:val="24"/>
              </w:rPr>
              <w:t>Банк:</w:t>
            </w:r>
          </w:p>
          <w:p w:rsidR="00426F23" w:rsidRPr="00CB747B" w:rsidRDefault="00426F23">
            <w:pPr>
              <w:pStyle w:val="ad"/>
              <w:ind w:left="209"/>
              <w:rPr>
                <w:sz w:val="24"/>
                <w:szCs w:val="24"/>
              </w:rPr>
            </w:pPr>
            <w:r w:rsidRPr="00CB747B">
              <w:rPr>
                <w:sz w:val="24"/>
                <w:szCs w:val="24"/>
              </w:rPr>
              <w:t>К/с:</w:t>
            </w:r>
          </w:p>
          <w:p w:rsidR="00426F23" w:rsidRPr="00CB747B" w:rsidRDefault="00426F23">
            <w:pPr>
              <w:pStyle w:val="ad"/>
              <w:ind w:left="209"/>
              <w:rPr>
                <w:sz w:val="24"/>
                <w:szCs w:val="24"/>
              </w:rPr>
            </w:pPr>
            <w:r w:rsidRPr="00CB747B">
              <w:rPr>
                <w:sz w:val="24"/>
                <w:szCs w:val="24"/>
              </w:rPr>
              <w:t>БИК:</w:t>
            </w:r>
          </w:p>
          <w:p w:rsidR="00426F23" w:rsidRPr="00CB747B" w:rsidRDefault="00426F23">
            <w:pPr>
              <w:pStyle w:val="ad"/>
              <w:ind w:left="209"/>
              <w:rPr>
                <w:sz w:val="24"/>
                <w:szCs w:val="24"/>
              </w:rPr>
            </w:pPr>
          </w:p>
          <w:p w:rsidR="00426F23" w:rsidRPr="00CB747B" w:rsidRDefault="00426F23">
            <w:pPr>
              <w:pStyle w:val="ad"/>
              <w:ind w:left="209"/>
              <w:rPr>
                <w:sz w:val="24"/>
                <w:szCs w:val="24"/>
              </w:rPr>
            </w:pPr>
            <w:r w:rsidRPr="00CB747B">
              <w:rPr>
                <w:sz w:val="24"/>
                <w:szCs w:val="24"/>
              </w:rPr>
              <w:t>Должность подписанта</w:t>
            </w:r>
          </w:p>
          <w:p w:rsidR="00426F23" w:rsidRPr="00CB747B" w:rsidRDefault="00B32235">
            <w:pPr>
              <w:pStyle w:val="ad"/>
              <w:ind w:left="209"/>
              <w:rPr>
                <w:sz w:val="24"/>
                <w:szCs w:val="24"/>
              </w:rPr>
            </w:pPr>
            <w:r w:rsidRPr="00CB747B">
              <w:rPr>
                <w:sz w:val="24"/>
                <w:szCs w:val="24"/>
              </w:rPr>
              <w:t>О</w:t>
            </w:r>
            <w:r w:rsidR="00426F23" w:rsidRPr="00CB747B">
              <w:rPr>
                <w:sz w:val="24"/>
                <w:szCs w:val="24"/>
              </w:rPr>
              <w:t>ператор</w:t>
            </w:r>
            <w:r w:rsidRPr="00CB747B">
              <w:rPr>
                <w:sz w:val="24"/>
                <w:szCs w:val="24"/>
              </w:rPr>
              <w:t>:</w:t>
            </w:r>
          </w:p>
          <w:p w:rsidR="00426F23" w:rsidRPr="00CB747B" w:rsidRDefault="00426F23" w:rsidP="007C0D72">
            <w:pPr>
              <w:pStyle w:val="ad"/>
              <w:rPr>
                <w:sz w:val="24"/>
                <w:szCs w:val="24"/>
              </w:rPr>
            </w:pPr>
          </w:p>
          <w:p w:rsidR="00426F23" w:rsidRPr="00CB747B" w:rsidRDefault="00426F23" w:rsidP="00CB747B">
            <w:pPr>
              <w:pStyle w:val="ad"/>
              <w:ind w:left="209"/>
              <w:rPr>
                <w:sz w:val="24"/>
                <w:szCs w:val="24"/>
              </w:rPr>
            </w:pPr>
          </w:p>
          <w:p w:rsidR="00426F23" w:rsidRPr="00CB747B" w:rsidRDefault="00426F23">
            <w:pPr>
              <w:pStyle w:val="ad"/>
              <w:ind w:left="209"/>
              <w:rPr>
                <w:sz w:val="24"/>
                <w:szCs w:val="24"/>
              </w:rPr>
            </w:pPr>
            <w:r w:rsidRPr="00CB747B">
              <w:rPr>
                <w:sz w:val="24"/>
                <w:szCs w:val="24"/>
              </w:rPr>
              <w:t>_______________ / ФИО</w:t>
            </w:r>
          </w:p>
        </w:tc>
      </w:tr>
    </w:tbl>
    <w:p w:rsidR="00426F23" w:rsidRPr="00CB747B" w:rsidRDefault="00426F23" w:rsidP="00CB74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26F23" w:rsidRPr="00CB747B" w:rsidRDefault="00426F23" w:rsidP="007C0D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747B">
        <w:rPr>
          <w:rFonts w:ascii="Times New Roman" w:hAnsi="Times New Roman" w:cs="Times New Roman"/>
          <w:color w:val="000000"/>
          <w:sz w:val="24"/>
          <w:szCs w:val="24"/>
        </w:rPr>
        <w:t xml:space="preserve">Стороны обязуются незамедлительно сообщать об изменении адресов или других реквизитов (в срок не более 3 дней с момента изменения реквизитов). </w:t>
      </w:r>
    </w:p>
    <w:p w:rsidR="00426F23" w:rsidRPr="0053481E" w:rsidRDefault="00426F23" w:rsidP="00426F23">
      <w:pPr>
        <w:pStyle w:val="2"/>
        <w:numPr>
          <w:ilvl w:val="1"/>
          <w:numId w:val="3"/>
        </w:numPr>
        <w:spacing w:before="0"/>
        <w:jc w:val="right"/>
        <w:rPr>
          <w:rFonts w:ascii="Times New Roman" w:hAnsi="Times New Roman"/>
          <w:b w:val="0"/>
          <w:color w:val="000000"/>
          <w:sz w:val="24"/>
          <w:szCs w:val="24"/>
        </w:rPr>
      </w:pPr>
      <w:r w:rsidRPr="0053481E">
        <w:rPr>
          <w:rFonts w:ascii="Times New Roman" w:hAnsi="Times New Roman"/>
          <w:b w:val="0"/>
          <w:color w:val="000000"/>
          <w:sz w:val="24"/>
          <w:szCs w:val="24"/>
          <w:lang w:val="x-none"/>
        </w:rPr>
        <w:lastRenderedPageBreak/>
        <w:t xml:space="preserve">Приложение № </w:t>
      </w:r>
      <w:r w:rsidRPr="0053481E">
        <w:rPr>
          <w:rFonts w:ascii="Times New Roman" w:hAnsi="Times New Roman"/>
          <w:b w:val="0"/>
          <w:color w:val="000000"/>
          <w:sz w:val="24"/>
          <w:szCs w:val="24"/>
        </w:rPr>
        <w:t>1</w:t>
      </w:r>
    </w:p>
    <w:p w:rsidR="00426F23" w:rsidRPr="0053481E" w:rsidRDefault="00426F23" w:rsidP="00426F23">
      <w:pPr>
        <w:pStyle w:val="2"/>
        <w:numPr>
          <w:ilvl w:val="1"/>
          <w:numId w:val="3"/>
        </w:numPr>
        <w:spacing w:before="0"/>
        <w:jc w:val="right"/>
        <w:rPr>
          <w:rFonts w:ascii="Times New Roman" w:hAnsi="Times New Roman"/>
          <w:b w:val="0"/>
          <w:color w:val="000000"/>
          <w:sz w:val="24"/>
          <w:szCs w:val="24"/>
          <w:lang w:val="x-none"/>
        </w:rPr>
      </w:pPr>
      <w:r w:rsidRPr="0053481E">
        <w:rPr>
          <w:rFonts w:ascii="Times New Roman" w:hAnsi="Times New Roman"/>
          <w:b w:val="0"/>
          <w:color w:val="000000"/>
          <w:sz w:val="24"/>
          <w:szCs w:val="24"/>
          <w:lang w:val="x-none"/>
        </w:rPr>
        <w:t xml:space="preserve">к </w:t>
      </w:r>
      <w:r w:rsidRPr="0053481E">
        <w:rPr>
          <w:rFonts w:ascii="Times New Roman" w:hAnsi="Times New Roman"/>
          <w:b w:val="0"/>
          <w:color w:val="000000"/>
          <w:sz w:val="24"/>
          <w:szCs w:val="24"/>
        </w:rPr>
        <w:t>С</w:t>
      </w:r>
      <w:r w:rsidRPr="0053481E">
        <w:rPr>
          <w:rFonts w:ascii="Times New Roman" w:hAnsi="Times New Roman"/>
          <w:b w:val="0"/>
          <w:color w:val="000000"/>
          <w:sz w:val="24"/>
          <w:szCs w:val="24"/>
          <w:lang w:val="x-none"/>
        </w:rPr>
        <w:t>оглашению №_______ от _______</w:t>
      </w:r>
    </w:p>
    <w:p w:rsidR="00426F23" w:rsidRPr="0053481E" w:rsidRDefault="00426F23" w:rsidP="00426F23">
      <w:pPr>
        <w:pStyle w:val="2"/>
        <w:numPr>
          <w:ilvl w:val="1"/>
          <w:numId w:val="3"/>
        </w:numPr>
        <w:spacing w:befor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26F23" w:rsidRPr="0053481E" w:rsidRDefault="00426F23" w:rsidP="00426F23">
      <w:pPr>
        <w:pStyle w:val="2"/>
        <w:numPr>
          <w:ilvl w:val="1"/>
          <w:numId w:val="3"/>
        </w:numPr>
        <w:tabs>
          <w:tab w:val="clear" w:pos="576"/>
        </w:tabs>
        <w:spacing w:before="0"/>
        <w:ind w:left="142" w:right="-2" w:firstLine="0"/>
        <w:jc w:val="center"/>
        <w:rPr>
          <w:rFonts w:ascii="Times New Roman" w:hAnsi="Times New Roman"/>
          <w:color w:val="000000"/>
          <w:sz w:val="24"/>
          <w:szCs w:val="24"/>
          <w:highlight w:val="yellow"/>
        </w:rPr>
      </w:pPr>
      <w:r w:rsidRPr="0053481E">
        <w:rPr>
          <w:rFonts w:ascii="Times New Roman" w:hAnsi="Times New Roman"/>
          <w:color w:val="000000"/>
          <w:sz w:val="24"/>
          <w:szCs w:val="24"/>
        </w:rPr>
        <w:t>Перечень Дочерних организаций Концерна, которые размещают закупки на электронной торговой площадке Оператора</w:t>
      </w:r>
      <w:r w:rsidR="004C5A8D">
        <w:rPr>
          <w:rStyle w:val="af7"/>
          <w:rFonts w:ascii="Times New Roman" w:hAnsi="Times New Roman"/>
          <w:color w:val="000000"/>
          <w:sz w:val="24"/>
          <w:szCs w:val="24"/>
        </w:rPr>
        <w:footnoteReference w:id="1"/>
      </w:r>
    </w:p>
    <w:p w:rsidR="00426F23" w:rsidRPr="0053481E" w:rsidRDefault="00426F23" w:rsidP="00426F23">
      <w:pPr>
        <w:pStyle w:val="2"/>
        <w:numPr>
          <w:ilvl w:val="1"/>
          <w:numId w:val="3"/>
        </w:numPr>
        <w:spacing w:before="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426F23" w:rsidRPr="0053481E" w:rsidRDefault="00426F23" w:rsidP="00B4037D">
      <w:pPr>
        <w:pStyle w:val="2"/>
        <w:numPr>
          <w:ilvl w:val="0"/>
          <w:numId w:val="0"/>
        </w:numPr>
        <w:spacing w:before="0"/>
        <w:ind w:left="720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4711"/>
      </w:tblGrid>
      <w:tr w:rsidR="00426F23" w:rsidRPr="0053481E" w:rsidTr="00EF1885">
        <w:tc>
          <w:tcPr>
            <w:tcW w:w="4928" w:type="dxa"/>
            <w:shd w:val="clear" w:color="auto" w:fill="auto"/>
          </w:tcPr>
          <w:p w:rsidR="00426F23" w:rsidRPr="0053481E" w:rsidRDefault="00426F23" w:rsidP="00EF188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23" w:rsidRPr="0053481E" w:rsidRDefault="00426F23" w:rsidP="00EF1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E">
              <w:rPr>
                <w:rFonts w:ascii="Times New Roman" w:hAnsi="Times New Roman" w:cs="Times New Roman"/>
                <w:sz w:val="24"/>
                <w:szCs w:val="24"/>
              </w:rPr>
              <w:t>Должность подписанта</w:t>
            </w:r>
          </w:p>
          <w:p w:rsidR="00426F23" w:rsidRPr="0053481E" w:rsidRDefault="00426F23" w:rsidP="00EF1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E">
              <w:rPr>
                <w:rFonts w:ascii="Times New Roman" w:hAnsi="Times New Roman" w:cs="Times New Roman"/>
                <w:sz w:val="24"/>
                <w:szCs w:val="24"/>
              </w:rPr>
              <w:t>АО «Концерн ВКО «Алмаз – Антей»</w:t>
            </w:r>
          </w:p>
          <w:p w:rsidR="00426F23" w:rsidRPr="0053481E" w:rsidRDefault="00426F23" w:rsidP="00EF1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23" w:rsidRPr="0053481E" w:rsidRDefault="00426F23" w:rsidP="00EF1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23" w:rsidRPr="0053481E" w:rsidRDefault="00426F23" w:rsidP="00EF1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E">
              <w:rPr>
                <w:rFonts w:ascii="Times New Roman" w:hAnsi="Times New Roman" w:cs="Times New Roman"/>
                <w:sz w:val="24"/>
                <w:szCs w:val="24"/>
              </w:rPr>
              <w:t>_______________ / ФИО</w:t>
            </w:r>
          </w:p>
        </w:tc>
        <w:tc>
          <w:tcPr>
            <w:tcW w:w="4711" w:type="dxa"/>
            <w:shd w:val="clear" w:color="auto" w:fill="auto"/>
          </w:tcPr>
          <w:p w:rsidR="00426F23" w:rsidRPr="0053481E" w:rsidRDefault="00426F23" w:rsidP="00EF188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23" w:rsidRPr="0053481E" w:rsidRDefault="00426F23" w:rsidP="00EF1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E">
              <w:rPr>
                <w:rFonts w:ascii="Times New Roman" w:hAnsi="Times New Roman" w:cs="Times New Roman"/>
                <w:sz w:val="24"/>
                <w:szCs w:val="24"/>
              </w:rPr>
              <w:t>Должность подписанта</w:t>
            </w:r>
          </w:p>
          <w:p w:rsidR="00426F23" w:rsidRPr="0053481E" w:rsidRDefault="00B32235" w:rsidP="00EF1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E">
              <w:rPr>
                <w:rFonts w:ascii="Times New Roman" w:hAnsi="Times New Roman" w:cs="Times New Roman"/>
                <w:sz w:val="24"/>
                <w:szCs w:val="24"/>
              </w:rPr>
              <w:t>Оператор:</w:t>
            </w:r>
          </w:p>
          <w:p w:rsidR="00426F23" w:rsidRPr="0053481E" w:rsidRDefault="00426F23" w:rsidP="00EF1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23" w:rsidRPr="0053481E" w:rsidRDefault="00426F23" w:rsidP="00EF1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F23" w:rsidRPr="0053481E" w:rsidRDefault="00426F23" w:rsidP="00EF18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81E">
              <w:rPr>
                <w:rFonts w:ascii="Times New Roman" w:hAnsi="Times New Roman" w:cs="Times New Roman"/>
                <w:sz w:val="24"/>
                <w:szCs w:val="24"/>
              </w:rPr>
              <w:t>_______________ / ФИО</w:t>
            </w:r>
          </w:p>
        </w:tc>
      </w:tr>
    </w:tbl>
    <w:p w:rsidR="00426F23" w:rsidRDefault="00426F23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F23" w:rsidRDefault="00426F23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F23" w:rsidRDefault="00426F23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81E" w:rsidRDefault="0053481E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81E" w:rsidRDefault="0053481E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81E" w:rsidRDefault="0053481E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81E" w:rsidRDefault="0053481E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81E" w:rsidRDefault="0053481E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81E" w:rsidRDefault="0053481E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81E" w:rsidRDefault="0053481E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81E" w:rsidRDefault="0053481E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81E" w:rsidRDefault="0053481E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81E" w:rsidRDefault="0053481E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81E" w:rsidRDefault="0053481E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81E" w:rsidRDefault="0053481E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4037D" w:rsidRDefault="00B4037D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4037D" w:rsidRDefault="00B4037D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4037D" w:rsidRDefault="00B4037D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4037D" w:rsidRDefault="00B4037D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4037D" w:rsidRDefault="00B4037D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4037D" w:rsidRDefault="00B4037D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4037D" w:rsidRDefault="00B4037D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4037D" w:rsidRDefault="00B4037D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4037D" w:rsidRDefault="00B4037D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4037D" w:rsidRDefault="00B4037D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B4037D" w:rsidRPr="00B4037D" w:rsidRDefault="00B4037D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53481E" w:rsidRDefault="0053481E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81E" w:rsidRDefault="0053481E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81E" w:rsidRDefault="0053481E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81E" w:rsidRDefault="0053481E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81E" w:rsidRDefault="0053481E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4796" w:rsidRPr="0053481E" w:rsidRDefault="00A84796" w:rsidP="00A84796">
      <w:pPr>
        <w:pStyle w:val="2"/>
        <w:numPr>
          <w:ilvl w:val="1"/>
          <w:numId w:val="3"/>
        </w:numPr>
        <w:spacing w:before="0"/>
        <w:jc w:val="right"/>
        <w:rPr>
          <w:rFonts w:ascii="Times New Roman" w:hAnsi="Times New Roman"/>
          <w:b w:val="0"/>
          <w:color w:val="000000"/>
          <w:sz w:val="24"/>
          <w:szCs w:val="28"/>
        </w:rPr>
      </w:pPr>
      <w:r w:rsidRPr="0053481E">
        <w:rPr>
          <w:rFonts w:ascii="Times New Roman" w:hAnsi="Times New Roman"/>
          <w:b w:val="0"/>
          <w:color w:val="000000"/>
          <w:sz w:val="24"/>
          <w:szCs w:val="28"/>
          <w:lang w:val="x-none"/>
        </w:rPr>
        <w:lastRenderedPageBreak/>
        <w:t xml:space="preserve">Приложение № </w:t>
      </w:r>
      <w:r w:rsidRPr="0053481E">
        <w:rPr>
          <w:rFonts w:ascii="Times New Roman" w:hAnsi="Times New Roman"/>
          <w:b w:val="0"/>
          <w:color w:val="000000"/>
          <w:sz w:val="24"/>
          <w:szCs w:val="28"/>
        </w:rPr>
        <w:t>2</w:t>
      </w:r>
    </w:p>
    <w:p w:rsidR="00A84796" w:rsidRPr="0053481E" w:rsidRDefault="00A84796" w:rsidP="00A84796">
      <w:pPr>
        <w:pStyle w:val="2"/>
        <w:numPr>
          <w:ilvl w:val="1"/>
          <w:numId w:val="3"/>
        </w:numPr>
        <w:spacing w:before="0"/>
        <w:jc w:val="right"/>
        <w:rPr>
          <w:rFonts w:ascii="Times New Roman" w:hAnsi="Times New Roman"/>
          <w:b w:val="0"/>
          <w:color w:val="000000"/>
          <w:sz w:val="24"/>
          <w:szCs w:val="28"/>
          <w:lang w:val="x-none"/>
        </w:rPr>
      </w:pPr>
      <w:r w:rsidRPr="0053481E">
        <w:rPr>
          <w:rFonts w:ascii="Times New Roman" w:hAnsi="Times New Roman"/>
          <w:b w:val="0"/>
          <w:color w:val="000000"/>
          <w:sz w:val="24"/>
          <w:szCs w:val="28"/>
          <w:lang w:val="x-none"/>
        </w:rPr>
        <w:t xml:space="preserve">к </w:t>
      </w:r>
      <w:r w:rsidRPr="0053481E">
        <w:rPr>
          <w:rFonts w:ascii="Times New Roman" w:hAnsi="Times New Roman"/>
          <w:b w:val="0"/>
          <w:color w:val="000000"/>
          <w:sz w:val="24"/>
          <w:szCs w:val="28"/>
        </w:rPr>
        <w:t>С</w:t>
      </w:r>
      <w:r w:rsidRPr="0053481E">
        <w:rPr>
          <w:rFonts w:ascii="Times New Roman" w:hAnsi="Times New Roman"/>
          <w:b w:val="0"/>
          <w:color w:val="000000"/>
          <w:sz w:val="24"/>
          <w:szCs w:val="28"/>
          <w:lang w:val="x-none"/>
        </w:rPr>
        <w:t>оглашению №_______ от _______</w:t>
      </w:r>
    </w:p>
    <w:p w:rsidR="00426F23" w:rsidRPr="0053481E" w:rsidRDefault="00426F23" w:rsidP="00A84796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Cs w:val="24"/>
        </w:rPr>
      </w:pPr>
    </w:p>
    <w:p w:rsidR="00426F23" w:rsidRDefault="00426F23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6F23" w:rsidRDefault="00426F23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265" w:rsidRDefault="00087265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265" w:rsidRDefault="00087265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265" w:rsidRDefault="00087265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265" w:rsidRDefault="00087265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265" w:rsidRDefault="00087265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265" w:rsidRDefault="00087265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265" w:rsidRDefault="00087265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265" w:rsidRDefault="00087265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265" w:rsidRDefault="00087265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265" w:rsidRPr="004C5A8D" w:rsidRDefault="004C5A8D" w:rsidP="004C5A8D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5A8D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Заполняется на основе предложений участника отбора.</w:t>
      </w:r>
    </w:p>
    <w:p w:rsidR="00087265" w:rsidRDefault="00087265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265" w:rsidRDefault="00087265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265" w:rsidRDefault="00087265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28"/>
        <w:gridCol w:w="4711"/>
      </w:tblGrid>
      <w:tr w:rsidR="00A159AC" w:rsidRPr="00CB747B" w:rsidTr="007F383D">
        <w:tc>
          <w:tcPr>
            <w:tcW w:w="4928" w:type="dxa"/>
            <w:shd w:val="clear" w:color="auto" w:fill="auto"/>
          </w:tcPr>
          <w:p w:rsidR="00A159AC" w:rsidRPr="00CB747B" w:rsidRDefault="00A159AC" w:rsidP="007F383D">
            <w:pPr>
              <w:pStyle w:val="ad"/>
              <w:snapToGrid w:val="0"/>
              <w:ind w:left="34"/>
              <w:rPr>
                <w:spacing w:val="-6"/>
                <w:sz w:val="24"/>
                <w:szCs w:val="24"/>
              </w:rPr>
            </w:pPr>
            <w:r w:rsidRPr="00CB747B">
              <w:rPr>
                <w:spacing w:val="-6"/>
                <w:sz w:val="24"/>
                <w:szCs w:val="24"/>
              </w:rPr>
              <w:t xml:space="preserve">Заказчик: </w:t>
            </w:r>
          </w:p>
          <w:p w:rsidR="00A159AC" w:rsidRPr="00CB747B" w:rsidRDefault="00A159AC" w:rsidP="007F383D">
            <w:pPr>
              <w:pStyle w:val="ad"/>
              <w:snapToGrid w:val="0"/>
              <w:ind w:left="34"/>
              <w:rPr>
                <w:spacing w:val="-6"/>
                <w:sz w:val="24"/>
                <w:szCs w:val="24"/>
              </w:rPr>
            </w:pPr>
            <w:r w:rsidRPr="00CB747B">
              <w:rPr>
                <w:spacing w:val="-6"/>
                <w:sz w:val="24"/>
                <w:szCs w:val="24"/>
              </w:rPr>
              <w:t>Акционерное общество «Концерн ВКО «Алмаз – Антей»</w:t>
            </w:r>
          </w:p>
          <w:p w:rsidR="00A159AC" w:rsidRPr="00CB747B" w:rsidRDefault="00A159AC" w:rsidP="007F383D">
            <w:pPr>
              <w:pStyle w:val="ad"/>
              <w:jc w:val="left"/>
              <w:rPr>
                <w:spacing w:val="-6"/>
                <w:sz w:val="24"/>
                <w:szCs w:val="24"/>
              </w:rPr>
            </w:pPr>
          </w:p>
          <w:p w:rsidR="00A159AC" w:rsidRPr="00CB747B" w:rsidRDefault="00A159AC" w:rsidP="007F3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B">
              <w:rPr>
                <w:rFonts w:ascii="Times New Roman" w:hAnsi="Times New Roman" w:cs="Times New Roman"/>
                <w:sz w:val="24"/>
                <w:szCs w:val="24"/>
              </w:rPr>
              <w:t>Должность подписанта</w:t>
            </w:r>
          </w:p>
          <w:p w:rsidR="00A159AC" w:rsidRPr="00CB747B" w:rsidRDefault="00A159AC" w:rsidP="007F383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47B">
              <w:rPr>
                <w:rFonts w:ascii="Times New Roman" w:hAnsi="Times New Roman" w:cs="Times New Roman"/>
                <w:sz w:val="24"/>
                <w:szCs w:val="24"/>
              </w:rPr>
              <w:t>АО «Концерн ВКО «Алмаз – Антей»</w:t>
            </w:r>
          </w:p>
          <w:p w:rsidR="00A159AC" w:rsidRPr="00CB747B" w:rsidRDefault="00A159AC" w:rsidP="007F383D">
            <w:pPr>
              <w:pStyle w:val="ad"/>
              <w:ind w:hanging="108"/>
              <w:rPr>
                <w:sz w:val="24"/>
                <w:szCs w:val="24"/>
              </w:rPr>
            </w:pPr>
            <w:r w:rsidRPr="00CB747B">
              <w:rPr>
                <w:sz w:val="24"/>
                <w:szCs w:val="24"/>
              </w:rPr>
              <w:t xml:space="preserve">  </w:t>
            </w:r>
          </w:p>
          <w:p w:rsidR="00A159AC" w:rsidRPr="00CB747B" w:rsidRDefault="00A159AC" w:rsidP="007F383D">
            <w:pPr>
              <w:pStyle w:val="ad"/>
              <w:ind w:hanging="108"/>
              <w:rPr>
                <w:sz w:val="24"/>
                <w:szCs w:val="24"/>
              </w:rPr>
            </w:pPr>
            <w:r w:rsidRPr="00CB747B">
              <w:rPr>
                <w:sz w:val="24"/>
                <w:szCs w:val="24"/>
              </w:rPr>
              <w:t xml:space="preserve">  ___________________ / ФИО</w:t>
            </w:r>
          </w:p>
        </w:tc>
        <w:tc>
          <w:tcPr>
            <w:tcW w:w="4711" w:type="dxa"/>
            <w:shd w:val="clear" w:color="auto" w:fill="auto"/>
          </w:tcPr>
          <w:p w:rsidR="00A159AC" w:rsidRPr="00CB747B" w:rsidRDefault="00A159AC" w:rsidP="007F383D">
            <w:pPr>
              <w:pStyle w:val="ad"/>
              <w:rPr>
                <w:sz w:val="24"/>
                <w:szCs w:val="24"/>
              </w:rPr>
            </w:pPr>
            <w:r w:rsidRPr="00CB747B">
              <w:rPr>
                <w:sz w:val="24"/>
                <w:szCs w:val="24"/>
              </w:rPr>
              <w:t xml:space="preserve">   Оператор:</w:t>
            </w:r>
          </w:p>
          <w:p w:rsidR="00A159AC" w:rsidRPr="00CB747B" w:rsidRDefault="00A159AC" w:rsidP="007F383D">
            <w:pPr>
              <w:pStyle w:val="ad"/>
              <w:ind w:left="209"/>
              <w:rPr>
                <w:sz w:val="24"/>
                <w:szCs w:val="24"/>
              </w:rPr>
            </w:pPr>
          </w:p>
          <w:p w:rsidR="00A159AC" w:rsidRPr="00CB747B" w:rsidRDefault="00A159AC" w:rsidP="007F383D">
            <w:pPr>
              <w:pStyle w:val="ad"/>
              <w:ind w:left="209"/>
              <w:rPr>
                <w:sz w:val="24"/>
                <w:szCs w:val="24"/>
              </w:rPr>
            </w:pPr>
          </w:p>
          <w:p w:rsidR="00A159AC" w:rsidRPr="00CB747B" w:rsidRDefault="00A159AC" w:rsidP="007F383D">
            <w:pPr>
              <w:pStyle w:val="ad"/>
              <w:ind w:left="209"/>
              <w:rPr>
                <w:sz w:val="24"/>
                <w:szCs w:val="24"/>
              </w:rPr>
            </w:pPr>
          </w:p>
          <w:p w:rsidR="00A159AC" w:rsidRPr="00CB747B" w:rsidRDefault="00A159AC" w:rsidP="007F383D">
            <w:pPr>
              <w:pStyle w:val="ad"/>
              <w:ind w:left="209"/>
              <w:rPr>
                <w:sz w:val="24"/>
                <w:szCs w:val="24"/>
              </w:rPr>
            </w:pPr>
            <w:r w:rsidRPr="00CB747B">
              <w:rPr>
                <w:sz w:val="24"/>
                <w:szCs w:val="24"/>
              </w:rPr>
              <w:t>Должность подписанта</w:t>
            </w:r>
          </w:p>
          <w:p w:rsidR="00A159AC" w:rsidRPr="00CB747B" w:rsidRDefault="00A159AC" w:rsidP="007F383D">
            <w:pPr>
              <w:pStyle w:val="ad"/>
              <w:ind w:left="209"/>
              <w:rPr>
                <w:sz w:val="24"/>
                <w:szCs w:val="24"/>
              </w:rPr>
            </w:pPr>
            <w:r w:rsidRPr="00CB747B">
              <w:rPr>
                <w:sz w:val="24"/>
                <w:szCs w:val="24"/>
              </w:rPr>
              <w:t>Оператор:</w:t>
            </w:r>
          </w:p>
          <w:p w:rsidR="00A159AC" w:rsidRPr="00CB747B" w:rsidRDefault="00A159AC" w:rsidP="007F383D">
            <w:pPr>
              <w:pStyle w:val="ad"/>
              <w:rPr>
                <w:sz w:val="24"/>
                <w:szCs w:val="24"/>
              </w:rPr>
            </w:pPr>
          </w:p>
          <w:p w:rsidR="00A159AC" w:rsidRPr="00CB747B" w:rsidRDefault="00A159AC" w:rsidP="007F383D">
            <w:pPr>
              <w:pStyle w:val="ad"/>
              <w:ind w:left="209"/>
              <w:rPr>
                <w:sz w:val="24"/>
                <w:szCs w:val="24"/>
              </w:rPr>
            </w:pPr>
          </w:p>
          <w:p w:rsidR="00A159AC" w:rsidRPr="00CB747B" w:rsidRDefault="00A159AC" w:rsidP="007F383D">
            <w:pPr>
              <w:pStyle w:val="ad"/>
              <w:ind w:left="209"/>
              <w:rPr>
                <w:sz w:val="24"/>
                <w:szCs w:val="24"/>
              </w:rPr>
            </w:pPr>
            <w:r w:rsidRPr="00CB747B">
              <w:rPr>
                <w:sz w:val="24"/>
                <w:szCs w:val="24"/>
              </w:rPr>
              <w:t>_______________ / ФИО</w:t>
            </w:r>
          </w:p>
        </w:tc>
      </w:tr>
    </w:tbl>
    <w:p w:rsidR="00087265" w:rsidRDefault="00087265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265" w:rsidRDefault="00087265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265" w:rsidRDefault="00087265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265" w:rsidRDefault="00087265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265" w:rsidRDefault="00087265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265" w:rsidRDefault="00087265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0872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87265" w:rsidRDefault="00087265" w:rsidP="00087265">
      <w:pPr>
        <w:pStyle w:val="2"/>
        <w:numPr>
          <w:ilvl w:val="1"/>
          <w:numId w:val="3"/>
        </w:numPr>
        <w:spacing w:before="0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x-none"/>
        </w:rPr>
        <w:lastRenderedPageBreak/>
        <w:t xml:space="preserve">Приложение № </w:t>
      </w:r>
      <w:r>
        <w:rPr>
          <w:rFonts w:ascii="Times New Roman" w:hAnsi="Times New Roman"/>
          <w:b w:val="0"/>
          <w:color w:val="000000"/>
          <w:sz w:val="28"/>
          <w:szCs w:val="28"/>
        </w:rPr>
        <w:t>3</w:t>
      </w:r>
    </w:p>
    <w:p w:rsidR="00087265" w:rsidRDefault="00087265" w:rsidP="00087265">
      <w:pPr>
        <w:pStyle w:val="2"/>
        <w:numPr>
          <w:ilvl w:val="1"/>
          <w:numId w:val="3"/>
        </w:numPr>
        <w:spacing w:before="0"/>
        <w:jc w:val="right"/>
        <w:rPr>
          <w:rFonts w:ascii="Times New Roman" w:hAnsi="Times New Roman"/>
          <w:b w:val="0"/>
          <w:color w:val="000000"/>
          <w:sz w:val="28"/>
          <w:szCs w:val="28"/>
          <w:lang w:val="x-none"/>
        </w:rPr>
      </w:pPr>
      <w:r>
        <w:rPr>
          <w:rFonts w:ascii="Times New Roman" w:hAnsi="Times New Roman"/>
          <w:b w:val="0"/>
          <w:color w:val="000000"/>
          <w:sz w:val="28"/>
          <w:szCs w:val="28"/>
          <w:lang w:val="x-none"/>
        </w:rPr>
        <w:t xml:space="preserve">к </w:t>
      </w:r>
      <w:r>
        <w:rPr>
          <w:rFonts w:ascii="Times New Roman" w:hAnsi="Times New Roman"/>
          <w:b w:val="0"/>
          <w:color w:val="000000"/>
          <w:sz w:val="28"/>
          <w:szCs w:val="28"/>
        </w:rPr>
        <w:t>С</w:t>
      </w:r>
      <w:r>
        <w:rPr>
          <w:rFonts w:ascii="Times New Roman" w:hAnsi="Times New Roman"/>
          <w:b w:val="0"/>
          <w:color w:val="000000"/>
          <w:sz w:val="28"/>
          <w:szCs w:val="28"/>
          <w:lang w:val="x-none"/>
        </w:rPr>
        <w:t>оглашению №_______ от _______</w:t>
      </w:r>
    </w:p>
    <w:p w:rsidR="00087265" w:rsidRDefault="00087265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9A1" w:rsidRDefault="009959A1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 1</w:t>
      </w:r>
    </w:p>
    <w:p w:rsidR="009959A1" w:rsidRDefault="009959A1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e"/>
        <w:tblW w:w="16406" w:type="dxa"/>
        <w:tblLook w:val="04A0" w:firstRow="1" w:lastRow="0" w:firstColumn="1" w:lastColumn="0" w:noHBand="0" w:noVBand="1"/>
      </w:tblPr>
      <w:tblGrid>
        <w:gridCol w:w="675"/>
        <w:gridCol w:w="3261"/>
        <w:gridCol w:w="5103"/>
        <w:gridCol w:w="7367"/>
      </w:tblGrid>
      <w:tr w:rsidR="009959A1" w:rsidTr="009959A1">
        <w:tc>
          <w:tcPr>
            <w:tcW w:w="675" w:type="dxa"/>
          </w:tcPr>
          <w:p w:rsidR="009959A1" w:rsidRPr="009959A1" w:rsidRDefault="009959A1" w:rsidP="00307253">
            <w:pPr>
              <w:tabs>
                <w:tab w:val="left" w:pos="360"/>
                <w:tab w:val="left" w:pos="851"/>
                <w:tab w:val="left" w:pos="12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</w:tcPr>
          <w:p w:rsidR="009959A1" w:rsidRPr="009959A1" w:rsidRDefault="009959A1" w:rsidP="00307253">
            <w:pPr>
              <w:tabs>
                <w:tab w:val="left" w:pos="360"/>
                <w:tab w:val="left" w:pos="851"/>
                <w:tab w:val="left" w:pos="1276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конкурентных закупок от общего количества закупок, %</w:t>
            </w:r>
          </w:p>
        </w:tc>
        <w:tc>
          <w:tcPr>
            <w:tcW w:w="5103" w:type="dxa"/>
          </w:tcPr>
          <w:p w:rsidR="009959A1" w:rsidRPr="009959A1" w:rsidRDefault="009959A1" w:rsidP="00307253">
            <w:pPr>
              <w:tabs>
                <w:tab w:val="left" w:pos="360"/>
                <w:tab w:val="left" w:pos="851"/>
                <w:tab w:val="left" w:pos="1276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конкурентных закупок, в которых количество участников больше 2, от общего количества конкурентных закупок, %</w:t>
            </w:r>
          </w:p>
        </w:tc>
        <w:tc>
          <w:tcPr>
            <w:tcW w:w="7367" w:type="dxa"/>
          </w:tcPr>
          <w:p w:rsidR="009959A1" w:rsidRPr="009959A1" w:rsidRDefault="009959A1" w:rsidP="00307253">
            <w:pPr>
              <w:tabs>
                <w:tab w:val="left" w:pos="360"/>
                <w:tab w:val="left" w:pos="851"/>
                <w:tab w:val="left" w:pos="1276"/>
              </w:tabs>
              <w:suppressAutoHyphens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59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конкурентных закупок, в которых количество участников больше 2 и по результатам которых договор был заключен с субъектом малого и среднего предпринимательства (далее – субъект МСП), от общего количества конкурентных закупок, %</w:t>
            </w:r>
          </w:p>
        </w:tc>
      </w:tr>
      <w:tr w:rsidR="009959A1" w:rsidTr="009959A1">
        <w:tc>
          <w:tcPr>
            <w:tcW w:w="675" w:type="dxa"/>
          </w:tcPr>
          <w:p w:rsidR="009959A1" w:rsidRPr="009959A1" w:rsidRDefault="009959A1" w:rsidP="00307253">
            <w:pPr>
              <w:tabs>
                <w:tab w:val="left" w:pos="360"/>
                <w:tab w:val="left" w:pos="851"/>
                <w:tab w:val="left" w:pos="12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959A1" w:rsidRPr="009959A1" w:rsidRDefault="009959A1" w:rsidP="00307253">
            <w:pPr>
              <w:tabs>
                <w:tab w:val="left" w:pos="360"/>
                <w:tab w:val="left" w:pos="851"/>
                <w:tab w:val="left" w:pos="12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959A1" w:rsidRPr="009959A1" w:rsidRDefault="009959A1" w:rsidP="00307253">
            <w:pPr>
              <w:tabs>
                <w:tab w:val="left" w:pos="360"/>
                <w:tab w:val="left" w:pos="851"/>
                <w:tab w:val="left" w:pos="12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7" w:type="dxa"/>
          </w:tcPr>
          <w:p w:rsidR="009959A1" w:rsidRPr="009959A1" w:rsidRDefault="009959A1" w:rsidP="00307253">
            <w:pPr>
              <w:tabs>
                <w:tab w:val="left" w:pos="360"/>
                <w:tab w:val="left" w:pos="851"/>
                <w:tab w:val="left" w:pos="12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9A1" w:rsidTr="009959A1">
        <w:tc>
          <w:tcPr>
            <w:tcW w:w="675" w:type="dxa"/>
          </w:tcPr>
          <w:p w:rsidR="009959A1" w:rsidRPr="009959A1" w:rsidRDefault="009959A1" w:rsidP="00307253">
            <w:pPr>
              <w:tabs>
                <w:tab w:val="left" w:pos="360"/>
                <w:tab w:val="left" w:pos="851"/>
                <w:tab w:val="left" w:pos="12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959A1" w:rsidRPr="009959A1" w:rsidRDefault="009959A1" w:rsidP="00307253">
            <w:pPr>
              <w:tabs>
                <w:tab w:val="left" w:pos="360"/>
                <w:tab w:val="left" w:pos="851"/>
                <w:tab w:val="left" w:pos="12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959A1" w:rsidRPr="009959A1" w:rsidRDefault="009959A1" w:rsidP="00307253">
            <w:pPr>
              <w:tabs>
                <w:tab w:val="left" w:pos="360"/>
                <w:tab w:val="left" w:pos="851"/>
                <w:tab w:val="left" w:pos="12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7" w:type="dxa"/>
          </w:tcPr>
          <w:p w:rsidR="009959A1" w:rsidRPr="009959A1" w:rsidRDefault="009959A1" w:rsidP="00307253">
            <w:pPr>
              <w:tabs>
                <w:tab w:val="left" w:pos="360"/>
                <w:tab w:val="left" w:pos="851"/>
                <w:tab w:val="left" w:pos="12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9A1" w:rsidTr="009959A1">
        <w:tc>
          <w:tcPr>
            <w:tcW w:w="675" w:type="dxa"/>
          </w:tcPr>
          <w:p w:rsidR="009959A1" w:rsidRPr="009959A1" w:rsidRDefault="009959A1" w:rsidP="00307253">
            <w:pPr>
              <w:tabs>
                <w:tab w:val="left" w:pos="360"/>
                <w:tab w:val="left" w:pos="851"/>
                <w:tab w:val="left" w:pos="12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959A1" w:rsidRPr="009959A1" w:rsidRDefault="009959A1" w:rsidP="00307253">
            <w:pPr>
              <w:tabs>
                <w:tab w:val="left" w:pos="360"/>
                <w:tab w:val="left" w:pos="851"/>
                <w:tab w:val="left" w:pos="12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959A1" w:rsidRPr="009959A1" w:rsidRDefault="009959A1" w:rsidP="00307253">
            <w:pPr>
              <w:tabs>
                <w:tab w:val="left" w:pos="360"/>
                <w:tab w:val="left" w:pos="851"/>
                <w:tab w:val="left" w:pos="12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7" w:type="dxa"/>
          </w:tcPr>
          <w:p w:rsidR="009959A1" w:rsidRPr="009959A1" w:rsidRDefault="009959A1" w:rsidP="00307253">
            <w:pPr>
              <w:tabs>
                <w:tab w:val="left" w:pos="360"/>
                <w:tab w:val="left" w:pos="851"/>
                <w:tab w:val="left" w:pos="1276"/>
              </w:tabs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59A1" w:rsidTr="009959A1">
        <w:tc>
          <w:tcPr>
            <w:tcW w:w="675" w:type="dxa"/>
          </w:tcPr>
          <w:p w:rsidR="009959A1" w:rsidRDefault="009959A1" w:rsidP="00307253">
            <w:pPr>
              <w:tabs>
                <w:tab w:val="left" w:pos="360"/>
                <w:tab w:val="left" w:pos="851"/>
                <w:tab w:val="left" w:pos="1276"/>
              </w:tabs>
              <w:suppressAutoHyphens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959A1" w:rsidRPr="00AA6C0E" w:rsidRDefault="009959A1" w:rsidP="00307253">
            <w:pPr>
              <w:tabs>
                <w:tab w:val="left" w:pos="360"/>
                <w:tab w:val="left" w:pos="851"/>
                <w:tab w:val="left" w:pos="1276"/>
              </w:tabs>
              <w:suppressAutoHyphens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959A1" w:rsidRPr="00AA6C0E" w:rsidRDefault="009959A1" w:rsidP="00307253">
            <w:pPr>
              <w:tabs>
                <w:tab w:val="left" w:pos="360"/>
                <w:tab w:val="left" w:pos="851"/>
                <w:tab w:val="left" w:pos="1276"/>
              </w:tabs>
              <w:suppressAutoHyphens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7" w:type="dxa"/>
          </w:tcPr>
          <w:p w:rsidR="009959A1" w:rsidRPr="00AA6C0E" w:rsidRDefault="009959A1" w:rsidP="00307253">
            <w:pPr>
              <w:tabs>
                <w:tab w:val="left" w:pos="360"/>
                <w:tab w:val="left" w:pos="851"/>
                <w:tab w:val="left" w:pos="1276"/>
              </w:tabs>
              <w:suppressAutoHyphens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959A1" w:rsidTr="009959A1">
        <w:tc>
          <w:tcPr>
            <w:tcW w:w="675" w:type="dxa"/>
          </w:tcPr>
          <w:p w:rsidR="009959A1" w:rsidRDefault="009959A1" w:rsidP="00307253">
            <w:pPr>
              <w:tabs>
                <w:tab w:val="left" w:pos="360"/>
                <w:tab w:val="left" w:pos="851"/>
                <w:tab w:val="left" w:pos="1276"/>
              </w:tabs>
              <w:suppressAutoHyphens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9959A1" w:rsidRPr="00AA6C0E" w:rsidRDefault="009959A1" w:rsidP="00307253">
            <w:pPr>
              <w:tabs>
                <w:tab w:val="left" w:pos="360"/>
                <w:tab w:val="left" w:pos="851"/>
                <w:tab w:val="left" w:pos="1276"/>
              </w:tabs>
              <w:suppressAutoHyphens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9959A1" w:rsidRPr="00AA6C0E" w:rsidRDefault="009959A1" w:rsidP="00307253">
            <w:pPr>
              <w:tabs>
                <w:tab w:val="left" w:pos="360"/>
                <w:tab w:val="left" w:pos="851"/>
                <w:tab w:val="left" w:pos="1276"/>
              </w:tabs>
              <w:suppressAutoHyphens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67" w:type="dxa"/>
          </w:tcPr>
          <w:p w:rsidR="009959A1" w:rsidRPr="00AA6C0E" w:rsidRDefault="009959A1" w:rsidP="00307253">
            <w:pPr>
              <w:tabs>
                <w:tab w:val="left" w:pos="360"/>
                <w:tab w:val="left" w:pos="851"/>
                <w:tab w:val="left" w:pos="1276"/>
              </w:tabs>
              <w:suppressAutoHyphens/>
              <w:contextualSpacing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6648" w:rsidRDefault="00606648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6648" w:rsidRDefault="00606648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59A1" w:rsidRPr="004854CF" w:rsidRDefault="009959A1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 2.</w:t>
      </w:r>
      <w:r w:rsidR="004854CF" w:rsidRPr="00D515A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854CF">
        <w:rPr>
          <w:rFonts w:ascii="Times New Roman" w:hAnsi="Times New Roman" w:cs="Times New Roman"/>
          <w:color w:val="000000"/>
          <w:sz w:val="24"/>
          <w:szCs w:val="24"/>
        </w:rPr>
        <w:t xml:space="preserve">будет направлена </w:t>
      </w:r>
      <w:r w:rsidR="00D515A9">
        <w:rPr>
          <w:rFonts w:ascii="Times New Roman" w:hAnsi="Times New Roman" w:cs="Times New Roman"/>
          <w:color w:val="000000"/>
          <w:sz w:val="24"/>
          <w:szCs w:val="24"/>
        </w:rPr>
        <w:t>эл. файлом Оператору</w:t>
      </w:r>
      <w:r w:rsidR="004854C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9959A1" w:rsidRDefault="009959A1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265" w:rsidRDefault="00087265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87265" w:rsidRDefault="00087265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6648" w:rsidRDefault="00606648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6648" w:rsidRDefault="00606648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6648" w:rsidRPr="00961F7C" w:rsidRDefault="00606648" w:rsidP="00307253">
      <w:pPr>
        <w:tabs>
          <w:tab w:val="left" w:pos="360"/>
          <w:tab w:val="left" w:pos="851"/>
          <w:tab w:val="left" w:pos="1276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606648" w:rsidRPr="00961F7C" w:rsidSect="00087265">
      <w:headerReference w:type="default" r:id="rId14"/>
      <w:pgSz w:w="16838" w:h="11906" w:orient="landscape"/>
      <w:pgMar w:top="847" w:right="395" w:bottom="85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72E" w:rsidRDefault="0089772E" w:rsidP="00EF1885">
      <w:pPr>
        <w:spacing w:after="0" w:line="240" w:lineRule="auto"/>
      </w:pPr>
      <w:r>
        <w:separator/>
      </w:r>
    </w:p>
  </w:endnote>
  <w:endnote w:type="continuationSeparator" w:id="0">
    <w:p w:rsidR="0089772E" w:rsidRDefault="0089772E" w:rsidP="00EF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72E" w:rsidRDefault="0089772E" w:rsidP="00EF1885">
      <w:pPr>
        <w:spacing w:after="0" w:line="240" w:lineRule="auto"/>
      </w:pPr>
      <w:r>
        <w:separator/>
      </w:r>
    </w:p>
  </w:footnote>
  <w:footnote w:type="continuationSeparator" w:id="0">
    <w:p w:rsidR="0089772E" w:rsidRDefault="0089772E" w:rsidP="00EF1885">
      <w:pPr>
        <w:spacing w:after="0" w:line="240" w:lineRule="auto"/>
      </w:pPr>
      <w:r>
        <w:continuationSeparator/>
      </w:r>
    </w:p>
  </w:footnote>
  <w:footnote w:id="1">
    <w:p w:rsidR="004C5A8D" w:rsidRPr="00B4037D" w:rsidRDefault="004C5A8D">
      <w:pPr>
        <w:pStyle w:val="af5"/>
      </w:pPr>
      <w:r>
        <w:rPr>
          <w:rStyle w:val="af7"/>
        </w:rPr>
        <w:footnoteRef/>
      </w:r>
      <w:r>
        <w:t xml:space="preserve"> </w:t>
      </w:r>
      <w:r w:rsidR="00B4037D">
        <w:rPr>
          <w:rFonts w:ascii="Times New Roman" w:hAnsi="Times New Roman" w:cs="Times New Roman"/>
          <w:sz w:val="24"/>
          <w:szCs w:val="24"/>
        </w:rPr>
        <w:t>Перечень будет заполнен при заключении Соглашения.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DC3" w:rsidRDefault="00643DC3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DC3" w:rsidRDefault="00643DC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C"/>
    <w:multiLevelType w:val="multilevel"/>
    <w:tmpl w:val="E1FAD0C0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62" w:hanging="360"/>
      </w:pPr>
      <w:rPr>
        <w:rFonts w:ascii="Times New Roman" w:hAnsi="Times New Roman" w:cs="Times New Roman"/>
        <w:b w:val="0"/>
        <w:i w:val="0"/>
        <w:iCs w:val="0"/>
        <w:sz w:val="24"/>
        <w:szCs w:val="24"/>
        <w:lang w:val="ru-RU" w:eastAsia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64F4781"/>
    <w:multiLevelType w:val="multilevel"/>
    <w:tmpl w:val="F364C66A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ind w:left="727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4">
    <w:nsid w:val="10C22668"/>
    <w:multiLevelType w:val="hybridMultilevel"/>
    <w:tmpl w:val="D654D338"/>
    <w:lvl w:ilvl="0" w:tplc="6BB21DA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D3A71"/>
    <w:multiLevelType w:val="hybridMultilevel"/>
    <w:tmpl w:val="7B2A60A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5390C"/>
    <w:multiLevelType w:val="hybridMultilevel"/>
    <w:tmpl w:val="7D74408A"/>
    <w:lvl w:ilvl="0" w:tplc="ADD69A6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61182D"/>
    <w:multiLevelType w:val="hybridMultilevel"/>
    <w:tmpl w:val="3454C6BA"/>
    <w:lvl w:ilvl="0" w:tplc="264A43C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507746"/>
    <w:multiLevelType w:val="hybridMultilevel"/>
    <w:tmpl w:val="6EC846F4"/>
    <w:lvl w:ilvl="0" w:tplc="00F88C8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A3"/>
    <w:rsid w:val="00000706"/>
    <w:rsid w:val="00013258"/>
    <w:rsid w:val="000434BC"/>
    <w:rsid w:val="000545DB"/>
    <w:rsid w:val="00063FC9"/>
    <w:rsid w:val="00087265"/>
    <w:rsid w:val="000B44A0"/>
    <w:rsid w:val="000D4A65"/>
    <w:rsid w:val="000E2AB7"/>
    <w:rsid w:val="000F78BB"/>
    <w:rsid w:val="00110DE6"/>
    <w:rsid w:val="0012485A"/>
    <w:rsid w:val="001249C7"/>
    <w:rsid w:val="001460A3"/>
    <w:rsid w:val="001554EF"/>
    <w:rsid w:val="0016380F"/>
    <w:rsid w:val="00183243"/>
    <w:rsid w:val="001A170B"/>
    <w:rsid w:val="001A6789"/>
    <w:rsid w:val="001D239D"/>
    <w:rsid w:val="001E4248"/>
    <w:rsid w:val="001F0058"/>
    <w:rsid w:val="001F44D4"/>
    <w:rsid w:val="00234D56"/>
    <w:rsid w:val="00235837"/>
    <w:rsid w:val="00244AC6"/>
    <w:rsid w:val="00271B9A"/>
    <w:rsid w:val="0029079B"/>
    <w:rsid w:val="002C0D6A"/>
    <w:rsid w:val="002D1070"/>
    <w:rsid w:val="00300591"/>
    <w:rsid w:val="00307253"/>
    <w:rsid w:val="0031385A"/>
    <w:rsid w:val="00376921"/>
    <w:rsid w:val="003929C3"/>
    <w:rsid w:val="003D0E38"/>
    <w:rsid w:val="003D591A"/>
    <w:rsid w:val="00426F23"/>
    <w:rsid w:val="0046749F"/>
    <w:rsid w:val="00480439"/>
    <w:rsid w:val="004854CF"/>
    <w:rsid w:val="004C5A8D"/>
    <w:rsid w:val="004C621E"/>
    <w:rsid w:val="004F658C"/>
    <w:rsid w:val="00506CB7"/>
    <w:rsid w:val="00506E0A"/>
    <w:rsid w:val="005148D4"/>
    <w:rsid w:val="00516613"/>
    <w:rsid w:val="00531C14"/>
    <w:rsid w:val="0053481E"/>
    <w:rsid w:val="00553EF1"/>
    <w:rsid w:val="005877C0"/>
    <w:rsid w:val="00597630"/>
    <w:rsid w:val="005A2ED1"/>
    <w:rsid w:val="005A5517"/>
    <w:rsid w:val="005D4BEA"/>
    <w:rsid w:val="005E232D"/>
    <w:rsid w:val="005E6A91"/>
    <w:rsid w:val="005F031E"/>
    <w:rsid w:val="005F71B7"/>
    <w:rsid w:val="00606648"/>
    <w:rsid w:val="00637E82"/>
    <w:rsid w:val="00643DC3"/>
    <w:rsid w:val="00680B3F"/>
    <w:rsid w:val="00683C52"/>
    <w:rsid w:val="00697A9C"/>
    <w:rsid w:val="006C4F2C"/>
    <w:rsid w:val="006D28A4"/>
    <w:rsid w:val="006D3D08"/>
    <w:rsid w:val="006D5801"/>
    <w:rsid w:val="006D7718"/>
    <w:rsid w:val="006E6E0B"/>
    <w:rsid w:val="00722F11"/>
    <w:rsid w:val="007425CB"/>
    <w:rsid w:val="007447D6"/>
    <w:rsid w:val="007815E0"/>
    <w:rsid w:val="007858FF"/>
    <w:rsid w:val="007A3E85"/>
    <w:rsid w:val="007A563D"/>
    <w:rsid w:val="007B46D0"/>
    <w:rsid w:val="007B4F9B"/>
    <w:rsid w:val="007C0D72"/>
    <w:rsid w:val="007C7357"/>
    <w:rsid w:val="00845D77"/>
    <w:rsid w:val="00852939"/>
    <w:rsid w:val="008646F5"/>
    <w:rsid w:val="00874E9B"/>
    <w:rsid w:val="00882CF5"/>
    <w:rsid w:val="0089772E"/>
    <w:rsid w:val="008B3D92"/>
    <w:rsid w:val="008F15F9"/>
    <w:rsid w:val="008F775A"/>
    <w:rsid w:val="00905712"/>
    <w:rsid w:val="00927303"/>
    <w:rsid w:val="00941F59"/>
    <w:rsid w:val="00961F7C"/>
    <w:rsid w:val="00973270"/>
    <w:rsid w:val="009847C6"/>
    <w:rsid w:val="009959A1"/>
    <w:rsid w:val="009D01EE"/>
    <w:rsid w:val="009D2F1E"/>
    <w:rsid w:val="00A05A9D"/>
    <w:rsid w:val="00A06D1F"/>
    <w:rsid w:val="00A07C0F"/>
    <w:rsid w:val="00A159AC"/>
    <w:rsid w:val="00A21A99"/>
    <w:rsid w:val="00A25FDD"/>
    <w:rsid w:val="00A51C25"/>
    <w:rsid w:val="00A74BBC"/>
    <w:rsid w:val="00A84796"/>
    <w:rsid w:val="00AB0D01"/>
    <w:rsid w:val="00AC17E3"/>
    <w:rsid w:val="00AD11E6"/>
    <w:rsid w:val="00AE1EB2"/>
    <w:rsid w:val="00AE4F56"/>
    <w:rsid w:val="00AE5DFA"/>
    <w:rsid w:val="00B20EA1"/>
    <w:rsid w:val="00B27D43"/>
    <w:rsid w:val="00B31508"/>
    <w:rsid w:val="00B32235"/>
    <w:rsid w:val="00B4037D"/>
    <w:rsid w:val="00B407C2"/>
    <w:rsid w:val="00B66C57"/>
    <w:rsid w:val="00B75508"/>
    <w:rsid w:val="00B80BB2"/>
    <w:rsid w:val="00B94F38"/>
    <w:rsid w:val="00B97EAC"/>
    <w:rsid w:val="00BA1321"/>
    <w:rsid w:val="00BA5DDC"/>
    <w:rsid w:val="00BB70EE"/>
    <w:rsid w:val="00BD733C"/>
    <w:rsid w:val="00BD7906"/>
    <w:rsid w:val="00BE7BD9"/>
    <w:rsid w:val="00BF56F5"/>
    <w:rsid w:val="00C07F64"/>
    <w:rsid w:val="00C31E44"/>
    <w:rsid w:val="00C51F17"/>
    <w:rsid w:val="00C60F6D"/>
    <w:rsid w:val="00C6157D"/>
    <w:rsid w:val="00C63D6A"/>
    <w:rsid w:val="00C7093D"/>
    <w:rsid w:val="00C728B4"/>
    <w:rsid w:val="00C962D1"/>
    <w:rsid w:val="00C96B92"/>
    <w:rsid w:val="00CA6FC5"/>
    <w:rsid w:val="00CB1059"/>
    <w:rsid w:val="00CB747B"/>
    <w:rsid w:val="00CD1460"/>
    <w:rsid w:val="00CE007C"/>
    <w:rsid w:val="00CE25A8"/>
    <w:rsid w:val="00CF2321"/>
    <w:rsid w:val="00CF63AE"/>
    <w:rsid w:val="00D304F5"/>
    <w:rsid w:val="00D515A9"/>
    <w:rsid w:val="00D541A1"/>
    <w:rsid w:val="00D56F26"/>
    <w:rsid w:val="00D57919"/>
    <w:rsid w:val="00D7562B"/>
    <w:rsid w:val="00D77BB2"/>
    <w:rsid w:val="00D825ED"/>
    <w:rsid w:val="00DB09F9"/>
    <w:rsid w:val="00DC1925"/>
    <w:rsid w:val="00DE5379"/>
    <w:rsid w:val="00DF31DF"/>
    <w:rsid w:val="00E151A4"/>
    <w:rsid w:val="00E20ABF"/>
    <w:rsid w:val="00E32944"/>
    <w:rsid w:val="00E47825"/>
    <w:rsid w:val="00E86976"/>
    <w:rsid w:val="00EB4488"/>
    <w:rsid w:val="00EB5C26"/>
    <w:rsid w:val="00EC3512"/>
    <w:rsid w:val="00ED0FFC"/>
    <w:rsid w:val="00ED20F5"/>
    <w:rsid w:val="00EE2D79"/>
    <w:rsid w:val="00EE426C"/>
    <w:rsid w:val="00EE6BC7"/>
    <w:rsid w:val="00EF1885"/>
    <w:rsid w:val="00EF322D"/>
    <w:rsid w:val="00F002C7"/>
    <w:rsid w:val="00F07BA2"/>
    <w:rsid w:val="00F4712A"/>
    <w:rsid w:val="00F661BA"/>
    <w:rsid w:val="00F70310"/>
    <w:rsid w:val="00F75040"/>
    <w:rsid w:val="00FA1DC7"/>
    <w:rsid w:val="00FE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26F23"/>
    <w:pPr>
      <w:keepNext/>
      <w:keepLines/>
      <w:numPr>
        <w:ilvl w:val="1"/>
        <w:numId w:val="1"/>
      </w:numPr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460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0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4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rsid w:val="00EE6BC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E6BC7"/>
    <w:pPr>
      <w:ind w:left="708"/>
    </w:pPr>
    <w:rPr>
      <w:rFonts w:ascii="Cambria" w:eastAsia="Times New Roman" w:hAnsi="Cambria" w:cs="Cambria"/>
      <w:lang w:val="en-US"/>
    </w:rPr>
  </w:style>
  <w:style w:type="character" w:styleId="a8">
    <w:name w:val="annotation reference"/>
    <w:rsid w:val="00EE6BC7"/>
    <w:rPr>
      <w:sz w:val="16"/>
      <w:szCs w:val="16"/>
    </w:rPr>
  </w:style>
  <w:style w:type="paragraph" w:styleId="a9">
    <w:name w:val="annotation text"/>
    <w:basedOn w:val="a"/>
    <w:link w:val="aa"/>
    <w:rsid w:val="00EE6BC7"/>
    <w:rPr>
      <w:rFonts w:ascii="Cambria" w:eastAsia="Times New Roman" w:hAnsi="Cambria" w:cs="Cambria"/>
      <w:sz w:val="20"/>
      <w:szCs w:val="20"/>
      <w:lang w:val="en-US"/>
    </w:rPr>
  </w:style>
  <w:style w:type="character" w:customStyle="1" w:styleId="aa">
    <w:name w:val="Текст примечания Знак"/>
    <w:basedOn w:val="a0"/>
    <w:link w:val="a9"/>
    <w:rsid w:val="00EE6BC7"/>
    <w:rPr>
      <w:rFonts w:ascii="Cambria" w:eastAsia="Times New Roman" w:hAnsi="Cambria" w:cs="Cambri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426F23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b">
    <w:name w:val="Body Text"/>
    <w:basedOn w:val="a"/>
    <w:link w:val="ac"/>
    <w:rsid w:val="00426F2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426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qFormat/>
    <w:rsid w:val="00426F23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table" w:styleId="ae">
    <w:name w:val="Table Grid"/>
    <w:basedOn w:val="a1"/>
    <w:uiPriority w:val="59"/>
    <w:rsid w:val="004C6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EF1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F1885"/>
  </w:style>
  <w:style w:type="paragraph" w:styleId="af1">
    <w:name w:val="footer"/>
    <w:basedOn w:val="a"/>
    <w:link w:val="af2"/>
    <w:uiPriority w:val="99"/>
    <w:unhideWhenUsed/>
    <w:rsid w:val="00EF1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F1885"/>
  </w:style>
  <w:style w:type="paragraph" w:styleId="af3">
    <w:name w:val="annotation subject"/>
    <w:basedOn w:val="a9"/>
    <w:next w:val="a9"/>
    <w:link w:val="af4"/>
    <w:uiPriority w:val="99"/>
    <w:semiHidden/>
    <w:unhideWhenUsed/>
    <w:rsid w:val="00A05A9D"/>
    <w:pPr>
      <w:spacing w:line="240" w:lineRule="auto"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af4">
    <w:name w:val="Тема примечания Знак"/>
    <w:basedOn w:val="aa"/>
    <w:link w:val="af3"/>
    <w:uiPriority w:val="99"/>
    <w:semiHidden/>
    <w:rsid w:val="00A05A9D"/>
    <w:rPr>
      <w:rFonts w:ascii="Cambria" w:eastAsia="Times New Roman" w:hAnsi="Cambria" w:cs="Cambria"/>
      <w:b/>
      <w:bCs/>
      <w:sz w:val="20"/>
      <w:szCs w:val="20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4C5A8D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C5A8D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4C5A8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426F23"/>
    <w:pPr>
      <w:keepNext/>
      <w:keepLines/>
      <w:numPr>
        <w:ilvl w:val="1"/>
        <w:numId w:val="1"/>
      </w:numPr>
      <w:suppressAutoHyphen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1460A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4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60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D4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rsid w:val="00EE6BC7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E6BC7"/>
    <w:pPr>
      <w:ind w:left="708"/>
    </w:pPr>
    <w:rPr>
      <w:rFonts w:ascii="Cambria" w:eastAsia="Times New Roman" w:hAnsi="Cambria" w:cs="Cambria"/>
      <w:lang w:val="en-US"/>
    </w:rPr>
  </w:style>
  <w:style w:type="character" w:styleId="a8">
    <w:name w:val="annotation reference"/>
    <w:rsid w:val="00EE6BC7"/>
    <w:rPr>
      <w:sz w:val="16"/>
      <w:szCs w:val="16"/>
    </w:rPr>
  </w:style>
  <w:style w:type="paragraph" w:styleId="a9">
    <w:name w:val="annotation text"/>
    <w:basedOn w:val="a"/>
    <w:link w:val="aa"/>
    <w:rsid w:val="00EE6BC7"/>
    <w:rPr>
      <w:rFonts w:ascii="Cambria" w:eastAsia="Times New Roman" w:hAnsi="Cambria" w:cs="Cambria"/>
      <w:sz w:val="20"/>
      <w:szCs w:val="20"/>
      <w:lang w:val="en-US"/>
    </w:rPr>
  </w:style>
  <w:style w:type="character" w:customStyle="1" w:styleId="aa">
    <w:name w:val="Текст примечания Знак"/>
    <w:basedOn w:val="a0"/>
    <w:link w:val="a9"/>
    <w:rsid w:val="00EE6BC7"/>
    <w:rPr>
      <w:rFonts w:ascii="Cambria" w:eastAsia="Times New Roman" w:hAnsi="Cambria" w:cs="Cambri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426F23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paragraph" w:styleId="ab">
    <w:name w:val="Body Text"/>
    <w:basedOn w:val="a"/>
    <w:link w:val="ac"/>
    <w:rsid w:val="00426F2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rsid w:val="00426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 Spacing"/>
    <w:qFormat/>
    <w:rsid w:val="00426F23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table" w:styleId="ae">
    <w:name w:val="Table Grid"/>
    <w:basedOn w:val="a1"/>
    <w:uiPriority w:val="59"/>
    <w:rsid w:val="004C62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EF1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F1885"/>
  </w:style>
  <w:style w:type="paragraph" w:styleId="af1">
    <w:name w:val="footer"/>
    <w:basedOn w:val="a"/>
    <w:link w:val="af2"/>
    <w:uiPriority w:val="99"/>
    <w:unhideWhenUsed/>
    <w:rsid w:val="00EF18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F1885"/>
  </w:style>
  <w:style w:type="paragraph" w:styleId="af3">
    <w:name w:val="annotation subject"/>
    <w:basedOn w:val="a9"/>
    <w:next w:val="a9"/>
    <w:link w:val="af4"/>
    <w:uiPriority w:val="99"/>
    <w:semiHidden/>
    <w:unhideWhenUsed/>
    <w:rsid w:val="00A05A9D"/>
    <w:pPr>
      <w:spacing w:line="240" w:lineRule="auto"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af4">
    <w:name w:val="Тема примечания Знак"/>
    <w:basedOn w:val="aa"/>
    <w:link w:val="af3"/>
    <w:uiPriority w:val="99"/>
    <w:semiHidden/>
    <w:rsid w:val="00A05A9D"/>
    <w:rPr>
      <w:rFonts w:ascii="Cambria" w:eastAsia="Times New Roman" w:hAnsi="Cambria" w:cs="Cambria"/>
      <w:b/>
      <w:bCs/>
      <w:sz w:val="20"/>
      <w:szCs w:val="20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4C5A8D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C5A8D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4C5A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akupki@almaz-antey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maz-antey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lmaz-ante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maz-antey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57A61-65EE-4084-9847-245927FB8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5033</Words>
  <Characters>28690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Шовгуров Сергей Евгеньевич</dc:creator>
  <cp:lastModifiedBy>Ярмоленко Валерий Васильевич</cp:lastModifiedBy>
  <cp:revision>2</cp:revision>
  <cp:lastPrinted>2020-07-07T12:23:00Z</cp:lastPrinted>
  <dcterms:created xsi:type="dcterms:W3CDTF">2020-07-08T10:07:00Z</dcterms:created>
  <dcterms:modified xsi:type="dcterms:W3CDTF">2020-07-08T10:07:00Z</dcterms:modified>
</cp:coreProperties>
</file>